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1836" w:rsidRDefault="2D996BDD" w:rsidP="7FFB4009">
      <w:pPr>
        <w:jc w:val="center"/>
        <w:rPr>
          <w:rFonts w:eastAsiaTheme="minorEastAsia"/>
          <w:b/>
          <w:bCs/>
          <w:sz w:val="24"/>
          <w:szCs w:val="24"/>
        </w:rPr>
      </w:pPr>
      <w:r w:rsidRPr="7FFB4009">
        <w:rPr>
          <w:rFonts w:eastAsiaTheme="minorEastAsia"/>
          <w:b/>
          <w:bCs/>
          <w:sz w:val="24"/>
          <w:szCs w:val="24"/>
        </w:rPr>
        <w:t xml:space="preserve">AHP Public Health Case Study Template for RSPH </w:t>
      </w:r>
      <w:r w:rsidR="526D3A92" w:rsidRPr="7FFB4009">
        <w:rPr>
          <w:rFonts w:eastAsiaTheme="minorEastAsia"/>
          <w:b/>
          <w:bCs/>
          <w:sz w:val="24"/>
          <w:szCs w:val="24"/>
        </w:rPr>
        <w:t xml:space="preserve">AHP </w:t>
      </w:r>
      <w:r w:rsidRPr="7FFB4009">
        <w:rPr>
          <w:rFonts w:eastAsiaTheme="minorEastAsia"/>
          <w:b/>
          <w:bCs/>
          <w:sz w:val="24"/>
          <w:szCs w:val="24"/>
        </w:rPr>
        <w:t>Hub</w:t>
      </w:r>
    </w:p>
    <w:p w:rsidR="00E61836" w:rsidRDefault="2D996BDD" w:rsidP="02819F87">
      <w:pPr>
        <w:rPr>
          <w:rFonts w:eastAsiaTheme="minorEastAsia"/>
        </w:rPr>
      </w:pPr>
      <w:r w:rsidRPr="7FFB4009">
        <w:rPr>
          <w:rFonts w:eastAsiaTheme="minorEastAsia"/>
        </w:rPr>
        <w:t xml:space="preserve">Please use this template to submit a case study for the AHP public health hub. </w:t>
      </w:r>
    </w:p>
    <w:p w:rsidR="00E61836" w:rsidRDefault="6787C033" w:rsidP="7FFB4009">
      <w:pPr>
        <w:rPr>
          <w:rFonts w:eastAsiaTheme="minorEastAsia"/>
        </w:rPr>
      </w:pPr>
      <w:r w:rsidRPr="7FFB4009">
        <w:rPr>
          <w:rFonts w:eastAsiaTheme="minorEastAsia"/>
        </w:rPr>
        <w:t xml:space="preserve">Case studies should be service improvements, innovative ways of working or practice examples related to public health. They do not necessarily need to be ‘projects’ (with a beginning middle and end). Please </w:t>
      </w:r>
      <w:proofErr w:type="gramStart"/>
      <w:r w:rsidRPr="7FFB4009">
        <w:rPr>
          <w:rFonts w:eastAsiaTheme="minorEastAsia"/>
        </w:rPr>
        <w:t>see  published</w:t>
      </w:r>
      <w:proofErr w:type="gramEnd"/>
      <w:r w:rsidRPr="7FFB4009">
        <w:rPr>
          <w:rFonts w:eastAsiaTheme="minorEastAsia"/>
        </w:rPr>
        <w:t xml:space="preserve"> case studies on the RSPH AHP hub for examples. </w:t>
      </w:r>
    </w:p>
    <w:p w:rsidR="00E61836" w:rsidRDefault="2D996BDD" w:rsidP="7FFB4009">
      <w:pPr>
        <w:rPr>
          <w:rFonts w:eastAsiaTheme="minorEastAsia"/>
        </w:rPr>
      </w:pPr>
      <w:r w:rsidRPr="7FFB4009">
        <w:rPr>
          <w:rFonts w:eastAsiaTheme="minorEastAsia"/>
        </w:rPr>
        <w:t xml:space="preserve">Case studies will also be considered for the World Health </w:t>
      </w:r>
      <w:proofErr w:type="spellStart"/>
      <w:r w:rsidRPr="7FFB4009">
        <w:rPr>
          <w:rFonts w:eastAsiaTheme="minorEastAsia"/>
        </w:rPr>
        <w:t>Organisation</w:t>
      </w:r>
      <w:proofErr w:type="spellEnd"/>
      <w:r w:rsidRPr="7FFB4009">
        <w:rPr>
          <w:rFonts w:eastAsiaTheme="minorEastAsia"/>
        </w:rPr>
        <w:t xml:space="preserve"> public health nursing, midwifery and AHPs collaborating </w:t>
      </w:r>
      <w:proofErr w:type="spellStart"/>
      <w:r w:rsidRPr="7FFB4009">
        <w:rPr>
          <w:rFonts w:eastAsiaTheme="minorEastAsia"/>
        </w:rPr>
        <w:t>centre</w:t>
      </w:r>
      <w:proofErr w:type="spellEnd"/>
      <w:r w:rsidR="1FC4FF94" w:rsidRPr="7FFB4009">
        <w:rPr>
          <w:rFonts w:eastAsiaTheme="minorEastAsia"/>
        </w:rPr>
        <w:t xml:space="preserve"> website. </w:t>
      </w:r>
    </w:p>
    <w:p w:rsidR="6BE96E0F" w:rsidRDefault="6BE96E0F" w:rsidP="6BE96E0F">
      <w:pPr>
        <w:rPr>
          <w:rFonts w:eastAsiaTheme="minorEastAsia"/>
        </w:rPr>
      </w:pPr>
    </w:p>
    <w:p w:rsidR="0608CCD9" w:rsidRDefault="0608CCD9" w:rsidP="7FFB4009">
      <w:pPr>
        <w:rPr>
          <w:rFonts w:eastAsiaTheme="minorEastAsia"/>
          <w:b/>
          <w:bCs/>
        </w:rPr>
      </w:pPr>
      <w:r w:rsidRPr="7FFB4009">
        <w:rPr>
          <w:rFonts w:eastAsiaTheme="minorEastAsia"/>
          <w:b/>
          <w:bCs/>
        </w:rPr>
        <w:t xml:space="preserve">Your details: </w:t>
      </w:r>
    </w:p>
    <w:tbl>
      <w:tblPr>
        <w:tblStyle w:val="TableGrid"/>
        <w:tblW w:w="0" w:type="auto"/>
        <w:tblLayout w:type="fixed"/>
        <w:tblLook w:val="04A0" w:firstRow="1" w:lastRow="0" w:firstColumn="1" w:lastColumn="0" w:noHBand="0" w:noVBand="1"/>
      </w:tblPr>
      <w:tblGrid>
        <w:gridCol w:w="4815"/>
        <w:gridCol w:w="3058"/>
        <w:gridCol w:w="1487"/>
      </w:tblGrid>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Name</w:t>
            </w:r>
            <w:r w:rsidR="1108D0ED" w:rsidRPr="02819F87">
              <w:rPr>
                <w:rFonts w:eastAsiaTheme="minorEastAsia"/>
                <w:color w:val="000000" w:themeColor="text1"/>
                <w:lang w:val="en-GB"/>
              </w:rPr>
              <w:t>(s) of author(s)</w:t>
            </w:r>
          </w:p>
        </w:tc>
        <w:tc>
          <w:tcPr>
            <w:tcW w:w="4545" w:type="dxa"/>
            <w:gridSpan w:val="2"/>
          </w:tcPr>
          <w:p w:rsidR="7628B980" w:rsidRDefault="00500238" w:rsidP="02819F87">
            <w:pPr>
              <w:spacing w:line="259" w:lineRule="auto"/>
              <w:rPr>
                <w:rFonts w:eastAsiaTheme="minorEastAsia"/>
                <w:color w:val="000000" w:themeColor="text1"/>
                <w:lang w:val="en-GB"/>
              </w:rPr>
            </w:pPr>
            <w:r>
              <w:rPr>
                <w:rFonts w:eastAsiaTheme="minorEastAsia"/>
                <w:color w:val="000000" w:themeColor="text1"/>
                <w:lang w:val="en-GB"/>
              </w:rPr>
              <w:t>Jane Holt</w:t>
            </w:r>
          </w:p>
        </w:tc>
      </w:tr>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Profession(s)</w:t>
            </w:r>
          </w:p>
        </w:tc>
        <w:tc>
          <w:tcPr>
            <w:tcW w:w="4545" w:type="dxa"/>
            <w:gridSpan w:val="2"/>
          </w:tcPr>
          <w:p w:rsidR="7628B980" w:rsidRDefault="00500238" w:rsidP="02819F87">
            <w:pPr>
              <w:spacing w:line="259" w:lineRule="auto"/>
              <w:rPr>
                <w:rFonts w:eastAsiaTheme="minorEastAsia"/>
                <w:color w:val="000000" w:themeColor="text1"/>
                <w:lang w:val="en-GB"/>
              </w:rPr>
            </w:pPr>
            <w:r>
              <w:rPr>
                <w:rFonts w:eastAsiaTheme="minorEastAsia"/>
                <w:color w:val="000000" w:themeColor="text1"/>
                <w:lang w:val="en-GB"/>
              </w:rPr>
              <w:t xml:space="preserve">Physiotherapy </w:t>
            </w:r>
          </w:p>
        </w:tc>
      </w:tr>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Organisation</w:t>
            </w:r>
            <w:r w:rsidR="09A319AE" w:rsidRPr="02819F87">
              <w:rPr>
                <w:rFonts w:eastAsiaTheme="minorEastAsia"/>
                <w:color w:val="000000" w:themeColor="text1"/>
                <w:lang w:val="en-GB"/>
              </w:rPr>
              <w:t>(s)</w:t>
            </w:r>
          </w:p>
        </w:tc>
        <w:tc>
          <w:tcPr>
            <w:tcW w:w="4545" w:type="dxa"/>
            <w:gridSpan w:val="2"/>
          </w:tcPr>
          <w:p w:rsidR="7628B980" w:rsidRDefault="00500238" w:rsidP="02819F87">
            <w:pPr>
              <w:spacing w:line="259" w:lineRule="auto"/>
              <w:rPr>
                <w:rFonts w:eastAsiaTheme="minorEastAsia"/>
                <w:color w:val="000000" w:themeColor="text1"/>
                <w:lang w:val="en-GB"/>
              </w:rPr>
            </w:pPr>
            <w:r>
              <w:rPr>
                <w:rFonts w:eastAsiaTheme="minorEastAsia"/>
                <w:color w:val="000000" w:themeColor="text1"/>
                <w:lang w:val="en-GB"/>
              </w:rPr>
              <w:t>NHS Ayrshire and Arran</w:t>
            </w:r>
          </w:p>
        </w:tc>
      </w:tr>
      <w:tr w:rsidR="7628B980" w:rsidTr="02819F87">
        <w:tc>
          <w:tcPr>
            <w:tcW w:w="4815" w:type="dxa"/>
          </w:tcPr>
          <w:p w:rsidR="7628B980" w:rsidRDefault="7628B980" w:rsidP="02819F87">
            <w:pPr>
              <w:spacing w:line="259" w:lineRule="auto"/>
              <w:rPr>
                <w:rFonts w:eastAsiaTheme="minorEastAsia"/>
                <w:color w:val="000000" w:themeColor="text1"/>
              </w:rPr>
            </w:pPr>
          </w:p>
          <w:p w:rsidR="2D079CE4" w:rsidRDefault="01D83823" w:rsidP="02819F87">
            <w:pPr>
              <w:spacing w:line="259" w:lineRule="auto"/>
              <w:rPr>
                <w:rFonts w:eastAsiaTheme="minorEastAsia"/>
                <w:color w:val="000000" w:themeColor="text1"/>
                <w:lang w:val="en-GB"/>
              </w:rPr>
            </w:pPr>
            <w:r w:rsidRPr="02819F87">
              <w:rPr>
                <w:rFonts w:eastAsiaTheme="minorEastAsia"/>
                <w:color w:val="000000" w:themeColor="text1"/>
                <w:lang w:val="en-GB"/>
              </w:rPr>
              <w:t xml:space="preserve">Preferred </w:t>
            </w:r>
            <w:r w:rsidR="38D250D1" w:rsidRPr="02819F87">
              <w:rPr>
                <w:rFonts w:eastAsiaTheme="minorEastAsia"/>
                <w:color w:val="000000" w:themeColor="text1"/>
                <w:lang w:val="en-GB"/>
              </w:rPr>
              <w:t>e</w:t>
            </w:r>
            <w:r w:rsidR="2CB123D4" w:rsidRPr="02819F87">
              <w:rPr>
                <w:rFonts w:eastAsiaTheme="minorEastAsia"/>
                <w:color w:val="000000" w:themeColor="text1"/>
                <w:lang w:val="en-GB"/>
              </w:rPr>
              <w:t>mail</w:t>
            </w:r>
            <w:r w:rsidR="6FFCD13B" w:rsidRPr="02819F87">
              <w:rPr>
                <w:rFonts w:eastAsiaTheme="minorEastAsia"/>
                <w:color w:val="000000" w:themeColor="text1"/>
                <w:lang w:val="en-GB"/>
              </w:rPr>
              <w:t xml:space="preserve"> </w:t>
            </w:r>
            <w:r w:rsidR="38AA8357" w:rsidRPr="02819F87">
              <w:rPr>
                <w:rFonts w:eastAsiaTheme="minorEastAsia"/>
                <w:color w:val="000000" w:themeColor="text1"/>
                <w:lang w:val="en-GB"/>
              </w:rPr>
              <w:t>address for contact</w:t>
            </w:r>
          </w:p>
          <w:p w:rsidR="7628B980" w:rsidRDefault="7628B980" w:rsidP="02819F87">
            <w:pPr>
              <w:spacing w:line="259" w:lineRule="auto"/>
              <w:rPr>
                <w:rFonts w:eastAsiaTheme="minorEastAsia"/>
                <w:color w:val="000000" w:themeColor="text1"/>
                <w:lang w:val="en-GB"/>
              </w:rPr>
            </w:pPr>
          </w:p>
        </w:tc>
        <w:tc>
          <w:tcPr>
            <w:tcW w:w="4545" w:type="dxa"/>
            <w:gridSpan w:val="2"/>
          </w:tcPr>
          <w:p w:rsidR="7628B980" w:rsidRDefault="00500238" w:rsidP="02819F87">
            <w:pPr>
              <w:spacing w:line="259" w:lineRule="auto"/>
              <w:rPr>
                <w:rFonts w:eastAsiaTheme="minorEastAsia"/>
                <w:lang w:val="en-GB"/>
              </w:rPr>
            </w:pPr>
            <w:r>
              <w:rPr>
                <w:rFonts w:eastAsiaTheme="minorEastAsia"/>
                <w:lang w:val="en-GB"/>
              </w:rPr>
              <w:t>Jane.holt@aapct.scot.nhs.uk</w:t>
            </w:r>
          </w:p>
        </w:tc>
      </w:tr>
      <w:tr w:rsidR="7628B980" w:rsidTr="02819F87">
        <w:tc>
          <w:tcPr>
            <w:tcW w:w="4815" w:type="dxa"/>
          </w:tcPr>
          <w:p w:rsidR="5375899D" w:rsidRDefault="26B514B9" w:rsidP="02819F87">
            <w:pPr>
              <w:spacing w:line="259" w:lineRule="auto"/>
              <w:rPr>
                <w:rFonts w:eastAsiaTheme="minorEastAsia"/>
                <w:color w:val="000000" w:themeColor="text1"/>
              </w:rPr>
            </w:pPr>
            <w:r w:rsidRPr="02819F87">
              <w:rPr>
                <w:rFonts w:eastAsiaTheme="minorEastAsia"/>
                <w:color w:val="000000" w:themeColor="text1"/>
              </w:rPr>
              <w:t xml:space="preserve">Other email </w:t>
            </w:r>
            <w:r w:rsidR="50545B4A" w:rsidRPr="02819F87">
              <w:rPr>
                <w:rFonts w:eastAsiaTheme="minorEastAsia"/>
                <w:color w:val="000000" w:themeColor="text1"/>
              </w:rPr>
              <w:t xml:space="preserve">address </w:t>
            </w:r>
          </w:p>
          <w:p w:rsidR="5375899D" w:rsidRDefault="26B514B9" w:rsidP="02819F87">
            <w:pPr>
              <w:spacing w:line="259" w:lineRule="auto"/>
              <w:rPr>
                <w:rFonts w:eastAsiaTheme="minorEastAsia"/>
              </w:rPr>
            </w:pPr>
            <w:r w:rsidRPr="02819F87">
              <w:rPr>
                <w:rFonts w:eastAsiaTheme="minorEastAsia"/>
                <w:lang w:val="en-GB"/>
              </w:rPr>
              <w:t xml:space="preserve">(we will only use this email address if we </w:t>
            </w:r>
            <w:proofErr w:type="spellStart"/>
            <w:r w:rsidRPr="02819F87">
              <w:rPr>
                <w:rFonts w:eastAsiaTheme="minorEastAsia"/>
                <w:lang w:val="en-GB"/>
              </w:rPr>
              <w:t>can not</w:t>
            </w:r>
            <w:proofErr w:type="spellEnd"/>
            <w:r w:rsidRPr="02819F87">
              <w:rPr>
                <w:rFonts w:eastAsiaTheme="minorEastAsia"/>
                <w:lang w:val="en-GB"/>
              </w:rPr>
              <w:t xml:space="preserve"> contact you on your preferred email address)</w:t>
            </w:r>
          </w:p>
        </w:tc>
        <w:tc>
          <w:tcPr>
            <w:tcW w:w="4545" w:type="dxa"/>
            <w:gridSpan w:val="2"/>
          </w:tcPr>
          <w:p w:rsidR="7628B980" w:rsidRDefault="00500238" w:rsidP="02819F87">
            <w:pPr>
              <w:spacing w:line="259" w:lineRule="auto"/>
              <w:rPr>
                <w:rFonts w:eastAsiaTheme="minorEastAsia"/>
                <w:lang w:val="en-GB"/>
              </w:rPr>
            </w:pPr>
            <w:r>
              <w:rPr>
                <w:rFonts w:eastAsiaTheme="minorEastAsia"/>
                <w:lang w:val="en-GB"/>
              </w:rPr>
              <w:t>70happyheart@gmail.com</w:t>
            </w:r>
          </w:p>
        </w:tc>
      </w:tr>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Telephone No</w:t>
            </w:r>
          </w:p>
        </w:tc>
        <w:tc>
          <w:tcPr>
            <w:tcW w:w="4545" w:type="dxa"/>
            <w:gridSpan w:val="2"/>
          </w:tcPr>
          <w:p w:rsidR="7628B980" w:rsidRDefault="7628B980" w:rsidP="02819F87">
            <w:pPr>
              <w:spacing w:line="259" w:lineRule="auto"/>
              <w:rPr>
                <w:rFonts w:eastAsiaTheme="minorEastAsia"/>
                <w:color w:val="000000" w:themeColor="text1"/>
                <w:lang w:val="en-GB"/>
              </w:rPr>
            </w:pPr>
          </w:p>
          <w:p w:rsidR="7628B980" w:rsidRDefault="00500238" w:rsidP="02819F87">
            <w:pPr>
              <w:spacing w:line="259" w:lineRule="auto"/>
              <w:rPr>
                <w:rFonts w:eastAsiaTheme="minorEastAsia"/>
                <w:color w:val="000000" w:themeColor="text1"/>
                <w:lang w:val="en-GB"/>
              </w:rPr>
            </w:pPr>
            <w:r>
              <w:rPr>
                <w:rFonts w:eastAsiaTheme="minorEastAsia"/>
                <w:color w:val="000000" w:themeColor="text1"/>
                <w:lang w:val="en-GB"/>
              </w:rPr>
              <w:t>01563 827175</w:t>
            </w:r>
          </w:p>
          <w:p w:rsidR="7628B980" w:rsidRDefault="7628B980" w:rsidP="02819F87">
            <w:pPr>
              <w:spacing w:line="259" w:lineRule="auto"/>
              <w:rPr>
                <w:rFonts w:eastAsiaTheme="minorEastAsia"/>
                <w:color w:val="000000" w:themeColor="text1"/>
                <w:lang w:val="en-GB"/>
              </w:rPr>
            </w:pPr>
          </w:p>
        </w:tc>
      </w:tr>
      <w:tr w:rsidR="7628B980" w:rsidTr="02819F87">
        <w:trPr>
          <w:trHeight w:val="300"/>
        </w:trPr>
        <w:tc>
          <w:tcPr>
            <w:tcW w:w="7873" w:type="dxa"/>
            <w:gridSpan w:val="2"/>
          </w:tcPr>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give permission to be contacted in relation to this case study by PHE, members of the review team or RSPH</w:t>
            </w:r>
          </w:p>
        </w:tc>
        <w:tc>
          <w:tcPr>
            <w:tcW w:w="1487" w:type="dxa"/>
          </w:tcPr>
          <w:p w:rsidR="7628B980" w:rsidRDefault="00500238" w:rsidP="02819F87">
            <w:pPr>
              <w:spacing w:line="259" w:lineRule="auto"/>
              <w:jc w:val="center"/>
              <w:rPr>
                <w:rFonts w:eastAsiaTheme="minorEastAsia"/>
                <w:color w:val="000000" w:themeColor="text1"/>
                <w:lang w:val="en-GB"/>
              </w:rPr>
            </w:pPr>
            <w:r>
              <w:rPr>
                <w:rFonts w:eastAsiaTheme="minorEastAsia"/>
                <w:color w:val="000000" w:themeColor="text1"/>
                <w:lang w:val="en-GB"/>
              </w:rPr>
              <w:t>y</w:t>
            </w:r>
          </w:p>
        </w:tc>
      </w:tr>
      <w:tr w:rsidR="7628B980" w:rsidTr="02819F87">
        <w:trPr>
          <w:trHeight w:val="300"/>
        </w:trPr>
        <w:tc>
          <w:tcPr>
            <w:tcW w:w="7873" w:type="dxa"/>
            <w:gridSpan w:val="2"/>
          </w:tcPr>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agree to the case study being published by RSPH and WHO collaborating centre if approved and to it being shared with 3</w:t>
            </w:r>
            <w:r w:rsidRPr="02819F87">
              <w:rPr>
                <w:rFonts w:eastAsiaTheme="minorEastAsia"/>
                <w:color w:val="000000" w:themeColor="text1"/>
                <w:vertAlign w:val="superscript"/>
                <w:lang w:val="en-GB"/>
              </w:rPr>
              <w:t>rd</w:t>
            </w:r>
            <w:r w:rsidRPr="02819F87">
              <w:rPr>
                <w:rFonts w:eastAsiaTheme="minorEastAsia"/>
                <w:color w:val="000000" w:themeColor="text1"/>
                <w:lang w:val="en-GB"/>
              </w:rPr>
              <w:t xml:space="preserve"> parties</w:t>
            </w:r>
          </w:p>
        </w:tc>
        <w:tc>
          <w:tcPr>
            <w:tcW w:w="1487" w:type="dxa"/>
            <w:vAlign w:val="center"/>
          </w:tcPr>
          <w:p w:rsidR="7628B980" w:rsidRDefault="00500238" w:rsidP="02819F87">
            <w:pPr>
              <w:spacing w:line="259" w:lineRule="auto"/>
              <w:jc w:val="center"/>
              <w:rPr>
                <w:rFonts w:eastAsiaTheme="minorEastAsia"/>
                <w:color w:val="000000" w:themeColor="text1"/>
                <w:lang w:val="en-GB"/>
              </w:rPr>
            </w:pPr>
            <w:r>
              <w:rPr>
                <w:rFonts w:eastAsiaTheme="minorEastAsia"/>
                <w:color w:val="000000" w:themeColor="text1"/>
                <w:lang w:val="en-GB"/>
              </w:rPr>
              <w:t>y</w:t>
            </w:r>
          </w:p>
        </w:tc>
      </w:tr>
      <w:tr w:rsidR="7628B980" w:rsidTr="02819F87">
        <w:trPr>
          <w:trHeight w:val="300"/>
        </w:trPr>
        <w:tc>
          <w:tcPr>
            <w:tcW w:w="7873" w:type="dxa"/>
            <w:gridSpan w:val="2"/>
          </w:tcPr>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give permission for my contact details (name, organisation and email address) to be published with the case study if approved for publication on the RSPH hub and WHO collaborating centre to enable interested parties to make contact for further information about the case study</w:t>
            </w:r>
          </w:p>
        </w:tc>
        <w:tc>
          <w:tcPr>
            <w:tcW w:w="1487" w:type="dxa"/>
            <w:vAlign w:val="center"/>
          </w:tcPr>
          <w:p w:rsidR="7628B980" w:rsidRDefault="00500238" w:rsidP="02819F87">
            <w:pPr>
              <w:spacing w:line="259" w:lineRule="auto"/>
              <w:jc w:val="center"/>
              <w:rPr>
                <w:rFonts w:eastAsiaTheme="minorEastAsia"/>
                <w:color w:val="000000" w:themeColor="text1"/>
                <w:lang w:val="en-GB"/>
              </w:rPr>
            </w:pPr>
            <w:r>
              <w:rPr>
                <w:rFonts w:eastAsiaTheme="minorEastAsia"/>
                <w:color w:val="000000" w:themeColor="text1"/>
                <w:lang w:val="en-GB"/>
              </w:rPr>
              <w:t>y</w:t>
            </w:r>
          </w:p>
        </w:tc>
      </w:tr>
    </w:tbl>
    <w:p w:rsidR="7628B980" w:rsidRDefault="7628B980" w:rsidP="02819F87">
      <w:pPr>
        <w:rPr>
          <w:rFonts w:eastAsiaTheme="minorEastAsia"/>
        </w:rPr>
      </w:pPr>
    </w:p>
    <w:p w:rsidR="22FF6753" w:rsidRDefault="22FF6753" w:rsidP="7FFB4009">
      <w:pPr>
        <w:rPr>
          <w:rFonts w:eastAsiaTheme="minorEastAsia"/>
        </w:rPr>
      </w:pPr>
      <w:r w:rsidRPr="7FFB4009">
        <w:rPr>
          <w:rFonts w:eastAsiaTheme="minorEastAsia"/>
          <w:b/>
          <w:bCs/>
        </w:rPr>
        <w:t xml:space="preserve">Theme: </w:t>
      </w:r>
      <w:r w:rsidRPr="7FFB4009">
        <w:rPr>
          <w:rFonts w:eastAsiaTheme="minorEastAsia"/>
        </w:rPr>
        <w:t xml:space="preserve">Which area of public health does your case study relate to (please tick appropriate box)? </w:t>
      </w:r>
    </w:p>
    <w:tbl>
      <w:tblPr>
        <w:tblStyle w:val="TableGrid"/>
        <w:tblW w:w="0" w:type="auto"/>
        <w:tblLook w:val="06A0" w:firstRow="1" w:lastRow="0" w:firstColumn="1" w:lastColumn="0" w:noHBand="1" w:noVBand="1"/>
      </w:tblPr>
      <w:tblGrid>
        <w:gridCol w:w="7906"/>
        <w:gridCol w:w="1438"/>
      </w:tblGrid>
      <w:tr w:rsidR="7FFB4009" w:rsidTr="7FFB4009">
        <w:trPr>
          <w:trHeight w:val="555"/>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Wider determinants – also known as social determinants, are a diverse range of social, economic and environmental factors which impact on people's health and wellbeing. Addressing the wider determinants of health and wellbeing has a key role to play in reducing health inequalities.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r w:rsidR="00500238">
              <w:rPr>
                <w:rFonts w:eastAsiaTheme="minorEastAsia"/>
              </w:rPr>
              <w:t>y</w:t>
            </w:r>
          </w:p>
        </w:tc>
      </w:tr>
      <w:tr w:rsidR="7FFB4009" w:rsidTr="7FFB4009">
        <w:trPr>
          <w:trHeight w:val="360"/>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Health Improvement – describes the work to improve the health and mental wellbeing of individuals, communities or populations through enabling and encouraging healthy lifestyle choices and developing resilience.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r w:rsidR="00500238">
              <w:rPr>
                <w:rFonts w:eastAsiaTheme="minorEastAsia"/>
              </w:rPr>
              <w:t>y</w:t>
            </w:r>
          </w:p>
        </w:tc>
      </w:tr>
      <w:tr w:rsidR="7FFB4009" w:rsidTr="7FFB4009">
        <w:trPr>
          <w:trHeight w:val="345"/>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 xml:space="preserve">Population healthcare – aims to </w:t>
            </w:r>
            <w:proofErr w:type="spellStart"/>
            <w:r w:rsidRPr="7FFB4009">
              <w:rPr>
                <w:rFonts w:eastAsiaTheme="minorEastAsia"/>
                <w:color w:val="000000" w:themeColor="text1"/>
              </w:rPr>
              <w:t>maximise</w:t>
            </w:r>
            <w:proofErr w:type="spellEnd"/>
            <w:r w:rsidRPr="7FFB4009">
              <w:rPr>
                <w:rFonts w:eastAsiaTheme="minorEastAsia"/>
                <w:color w:val="000000" w:themeColor="text1"/>
              </w:rPr>
              <w:t xml:space="preserve"> value, equity and good outcomes by focusing on the needs of the population and delivering person </w:t>
            </w:r>
            <w:proofErr w:type="spellStart"/>
            <w:r w:rsidRPr="7FFB4009">
              <w:rPr>
                <w:rFonts w:eastAsiaTheme="minorEastAsia"/>
                <w:color w:val="000000" w:themeColor="text1"/>
              </w:rPr>
              <w:t>centred</w:t>
            </w:r>
            <w:proofErr w:type="spellEnd"/>
            <w:r w:rsidRPr="7FFB4009">
              <w:rPr>
                <w:rFonts w:eastAsiaTheme="minorEastAsia"/>
                <w:color w:val="000000" w:themeColor="text1"/>
              </w:rPr>
              <w:t xml:space="preserve"> services across the entire health and care system.</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p>
        </w:tc>
      </w:tr>
      <w:tr w:rsidR="7FFB4009" w:rsidTr="7FFB4009">
        <w:trPr>
          <w:trHeight w:val="360"/>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 xml:space="preserve">Health Protection – aims to protect the population’s health from communicable diseases and other threats, while reducing health inequalities.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p>
        </w:tc>
      </w:tr>
    </w:tbl>
    <w:p w:rsidR="7FFB4009" w:rsidRDefault="7FFB4009" w:rsidP="7FFB4009">
      <w:pPr>
        <w:rPr>
          <w:rFonts w:eastAsiaTheme="minorEastAsia"/>
        </w:rPr>
      </w:pPr>
    </w:p>
    <w:p w:rsidR="1800BF83" w:rsidRDefault="49441F6E" w:rsidP="7FFB4009">
      <w:pPr>
        <w:rPr>
          <w:rFonts w:eastAsiaTheme="minorEastAsia"/>
          <w:b/>
          <w:bCs/>
        </w:rPr>
      </w:pPr>
      <w:r w:rsidRPr="7FFB4009">
        <w:rPr>
          <w:rFonts w:eastAsiaTheme="minorEastAsia"/>
          <w:b/>
          <w:bCs/>
        </w:rPr>
        <w:t xml:space="preserve">Guidelines for </w:t>
      </w:r>
      <w:r w:rsidR="2F190066" w:rsidRPr="7FFB4009">
        <w:rPr>
          <w:rFonts w:eastAsiaTheme="minorEastAsia"/>
          <w:b/>
          <w:bCs/>
        </w:rPr>
        <w:t xml:space="preserve">using the </w:t>
      </w:r>
      <w:r w:rsidRPr="7FFB4009">
        <w:rPr>
          <w:rFonts w:eastAsiaTheme="minorEastAsia"/>
          <w:b/>
          <w:bCs/>
        </w:rPr>
        <w:t xml:space="preserve">case study </w:t>
      </w:r>
      <w:r w:rsidR="04558B9D" w:rsidRPr="7FFB4009">
        <w:rPr>
          <w:rFonts w:eastAsiaTheme="minorEastAsia"/>
          <w:b/>
          <w:bCs/>
        </w:rPr>
        <w:t xml:space="preserve">template: </w:t>
      </w:r>
    </w:p>
    <w:p w:rsidR="7170CDD9" w:rsidRDefault="200BD275" w:rsidP="7FFB4009">
      <w:pPr>
        <w:rPr>
          <w:rFonts w:eastAsiaTheme="minorEastAsia"/>
        </w:rPr>
      </w:pPr>
      <w:r w:rsidRPr="7FFB4009">
        <w:rPr>
          <w:rFonts w:eastAsiaTheme="minorEastAsia"/>
        </w:rPr>
        <w:t>Please use the case study</w:t>
      </w:r>
      <w:r w:rsidR="597FFD19" w:rsidRPr="7FFB4009">
        <w:rPr>
          <w:rFonts w:eastAsiaTheme="minorEastAsia"/>
        </w:rPr>
        <w:t xml:space="preserve"> template</w:t>
      </w:r>
      <w:r w:rsidR="3FBB4F4A" w:rsidRPr="7FFB4009">
        <w:rPr>
          <w:rFonts w:eastAsiaTheme="minorEastAsia"/>
        </w:rPr>
        <w:t xml:space="preserve"> below</w:t>
      </w:r>
      <w:r w:rsidR="3708E8CC" w:rsidRPr="7FFB4009">
        <w:rPr>
          <w:rFonts w:eastAsiaTheme="minorEastAsia"/>
        </w:rPr>
        <w:t xml:space="preserve"> to write your case study. </w:t>
      </w:r>
      <w:r w:rsidR="7EA17924" w:rsidRPr="7FFB4009">
        <w:rPr>
          <w:rFonts w:eastAsiaTheme="minorEastAsia"/>
        </w:rPr>
        <w:t>See the case stud</w:t>
      </w:r>
      <w:r w:rsidR="6CBB8975" w:rsidRPr="7FFB4009">
        <w:rPr>
          <w:rFonts w:eastAsiaTheme="minorEastAsia"/>
        </w:rPr>
        <w:t>ies</w:t>
      </w:r>
      <w:r w:rsidR="7EA17924" w:rsidRPr="7FFB4009">
        <w:rPr>
          <w:rFonts w:eastAsiaTheme="minorEastAsia"/>
        </w:rPr>
        <w:t xml:space="preserve"> webpage for a helpful video with further advice.</w:t>
      </w:r>
    </w:p>
    <w:p w:rsidR="7170CDD9" w:rsidRDefault="3708E8CC" w:rsidP="02819F87">
      <w:pPr>
        <w:rPr>
          <w:rFonts w:eastAsiaTheme="minorEastAsia"/>
        </w:rPr>
      </w:pPr>
      <w:r w:rsidRPr="7FFB4009">
        <w:rPr>
          <w:rFonts w:eastAsiaTheme="minorEastAsia"/>
        </w:rPr>
        <w:t>If you are writing directly into the table p</w:t>
      </w:r>
      <w:r w:rsidR="597FFD19" w:rsidRPr="7FFB4009">
        <w:rPr>
          <w:rFonts w:eastAsiaTheme="minorEastAsia"/>
        </w:rPr>
        <w:t xml:space="preserve">lease </w:t>
      </w:r>
      <w:r w:rsidR="4FFFD752" w:rsidRPr="7FFB4009">
        <w:rPr>
          <w:rFonts w:eastAsiaTheme="minorEastAsia"/>
        </w:rPr>
        <w:t>remove</w:t>
      </w:r>
      <w:r w:rsidR="597FFD19" w:rsidRPr="7FFB4009">
        <w:rPr>
          <w:rFonts w:eastAsiaTheme="minorEastAsia"/>
        </w:rPr>
        <w:t xml:space="preserve"> the questions and provide </w:t>
      </w:r>
      <w:r w:rsidR="1CFE0030" w:rsidRPr="7FFB4009">
        <w:rPr>
          <w:rFonts w:eastAsiaTheme="minorEastAsia"/>
        </w:rPr>
        <w:t xml:space="preserve">any </w:t>
      </w:r>
      <w:r w:rsidR="597FFD19" w:rsidRPr="7FFB4009">
        <w:rPr>
          <w:rFonts w:eastAsiaTheme="minorEastAsia"/>
        </w:rPr>
        <w:t>subtitles</w:t>
      </w:r>
      <w:r w:rsidR="5D56E630" w:rsidRPr="7FFB4009">
        <w:rPr>
          <w:rFonts w:eastAsiaTheme="minorEastAsia"/>
        </w:rPr>
        <w:t xml:space="preserve"> </w:t>
      </w:r>
      <w:r w:rsidR="0DECFF2C" w:rsidRPr="7FFB4009">
        <w:rPr>
          <w:rFonts w:eastAsiaTheme="minorEastAsia"/>
        </w:rPr>
        <w:t>as needed</w:t>
      </w:r>
      <w:r w:rsidR="63F47CA4" w:rsidRPr="7FFB4009">
        <w:rPr>
          <w:rFonts w:eastAsiaTheme="minorEastAsia"/>
        </w:rPr>
        <w:t xml:space="preserve">. The </w:t>
      </w:r>
      <w:r w:rsidR="4162E573" w:rsidRPr="7FFB4009">
        <w:rPr>
          <w:rFonts w:eastAsiaTheme="minorEastAsia"/>
        </w:rPr>
        <w:t>main</w:t>
      </w:r>
      <w:r w:rsidR="63F47CA4" w:rsidRPr="7FFB4009">
        <w:rPr>
          <w:rFonts w:eastAsiaTheme="minorEastAsia"/>
        </w:rPr>
        <w:t xml:space="preserve"> headings</w:t>
      </w:r>
      <w:r w:rsidR="075ECD39" w:rsidRPr="7FFB4009">
        <w:rPr>
          <w:rFonts w:eastAsiaTheme="minorEastAsia"/>
        </w:rPr>
        <w:t xml:space="preserve"> after your title</w:t>
      </w:r>
      <w:r w:rsidR="63F47CA4" w:rsidRPr="7FFB4009">
        <w:rPr>
          <w:rFonts w:eastAsiaTheme="minorEastAsia"/>
        </w:rPr>
        <w:t xml:space="preserve"> should be: </w:t>
      </w:r>
    </w:p>
    <w:p w:rsidR="04897212" w:rsidRDefault="14301EA8" w:rsidP="7628B980">
      <w:pPr>
        <w:pStyle w:val="ListParagraph"/>
        <w:numPr>
          <w:ilvl w:val="0"/>
          <w:numId w:val="6"/>
        </w:numPr>
        <w:rPr>
          <w:rFonts w:eastAsiaTheme="minorEastAsia"/>
        </w:rPr>
      </w:pPr>
      <w:r w:rsidRPr="02819F87">
        <w:rPr>
          <w:rFonts w:eastAsiaTheme="minorEastAsia"/>
        </w:rPr>
        <w:t>D</w:t>
      </w:r>
      <w:r w:rsidR="63F47CA4" w:rsidRPr="02819F87">
        <w:rPr>
          <w:rFonts w:eastAsiaTheme="minorEastAsia"/>
        </w:rPr>
        <w:t>escriptio</w:t>
      </w:r>
      <w:r w:rsidRPr="02819F87">
        <w:rPr>
          <w:rFonts w:eastAsiaTheme="minorEastAsia"/>
        </w:rPr>
        <w:t>n</w:t>
      </w:r>
    </w:p>
    <w:p w:rsidR="5615BC5D" w:rsidRDefault="32869F9F" w:rsidP="02819F87">
      <w:pPr>
        <w:pStyle w:val="ListParagraph"/>
        <w:numPr>
          <w:ilvl w:val="0"/>
          <w:numId w:val="6"/>
        </w:numPr>
        <w:rPr>
          <w:rFonts w:eastAsiaTheme="minorEastAsia"/>
        </w:rPr>
      </w:pPr>
      <w:r w:rsidRPr="02819F87">
        <w:rPr>
          <w:rFonts w:eastAsiaTheme="minorEastAsia"/>
        </w:rPr>
        <w:t>I</w:t>
      </w:r>
      <w:r w:rsidR="5D56E630" w:rsidRPr="02819F87">
        <w:rPr>
          <w:rFonts w:eastAsiaTheme="minorEastAsia"/>
        </w:rPr>
        <w:t>ntroduction</w:t>
      </w:r>
    </w:p>
    <w:p w:rsidR="7E40C204" w:rsidRDefault="2A7B98DA" w:rsidP="02819F87">
      <w:pPr>
        <w:pStyle w:val="ListParagraph"/>
        <w:numPr>
          <w:ilvl w:val="0"/>
          <w:numId w:val="6"/>
        </w:numPr>
        <w:rPr>
          <w:rFonts w:eastAsiaTheme="minorEastAsia"/>
        </w:rPr>
      </w:pPr>
      <w:r w:rsidRPr="02819F87">
        <w:rPr>
          <w:rFonts w:eastAsiaTheme="minorEastAsia"/>
        </w:rPr>
        <w:t>M</w:t>
      </w:r>
      <w:r w:rsidR="5D56E630" w:rsidRPr="02819F87">
        <w:rPr>
          <w:rFonts w:eastAsiaTheme="minorEastAsia"/>
        </w:rPr>
        <w:t>ethods</w:t>
      </w:r>
    </w:p>
    <w:p w:rsidR="3ACEF90B" w:rsidRDefault="385ECB0E" w:rsidP="02819F87">
      <w:pPr>
        <w:pStyle w:val="ListParagraph"/>
        <w:numPr>
          <w:ilvl w:val="0"/>
          <w:numId w:val="6"/>
        </w:numPr>
        <w:rPr>
          <w:rFonts w:eastAsiaTheme="minorEastAsia"/>
        </w:rPr>
      </w:pPr>
      <w:r w:rsidRPr="02819F87">
        <w:rPr>
          <w:rFonts w:eastAsiaTheme="minorEastAsia"/>
        </w:rPr>
        <w:t>Ou</w:t>
      </w:r>
      <w:r w:rsidR="5D56E630" w:rsidRPr="02819F87">
        <w:rPr>
          <w:rFonts w:eastAsiaTheme="minorEastAsia"/>
        </w:rPr>
        <w:t>tcomes</w:t>
      </w:r>
    </w:p>
    <w:p w:rsidR="177D856A" w:rsidRDefault="07D54948" w:rsidP="02819F87">
      <w:pPr>
        <w:pStyle w:val="ListParagraph"/>
        <w:numPr>
          <w:ilvl w:val="0"/>
          <w:numId w:val="6"/>
        </w:numPr>
        <w:rPr>
          <w:rFonts w:eastAsiaTheme="minorEastAsia"/>
        </w:rPr>
      </w:pPr>
      <w:r w:rsidRPr="02819F87">
        <w:rPr>
          <w:rFonts w:eastAsiaTheme="minorEastAsia"/>
        </w:rPr>
        <w:t>K</w:t>
      </w:r>
      <w:r w:rsidR="300498D8" w:rsidRPr="02819F87">
        <w:rPr>
          <w:rFonts w:eastAsiaTheme="minorEastAsia"/>
        </w:rPr>
        <w:t>ey learning</w:t>
      </w:r>
      <w:r w:rsidR="10F72311" w:rsidRPr="02819F87">
        <w:rPr>
          <w:rFonts w:eastAsiaTheme="minorEastAsia"/>
        </w:rPr>
        <w:t xml:space="preserve"> points</w:t>
      </w:r>
      <w:r w:rsidR="300498D8" w:rsidRPr="02819F87">
        <w:rPr>
          <w:rFonts w:eastAsiaTheme="minorEastAsia"/>
        </w:rPr>
        <w:t xml:space="preserve"> </w:t>
      </w:r>
    </w:p>
    <w:p w:rsidR="2C389BF5" w:rsidRDefault="0A865B5E" w:rsidP="02819F87">
      <w:pPr>
        <w:pStyle w:val="ListParagraph"/>
        <w:numPr>
          <w:ilvl w:val="0"/>
          <w:numId w:val="6"/>
        </w:numPr>
        <w:rPr>
          <w:rFonts w:eastAsiaTheme="minorEastAsia"/>
        </w:rPr>
      </w:pPr>
      <w:r w:rsidRPr="02819F87">
        <w:rPr>
          <w:rFonts w:eastAsiaTheme="minorEastAsia"/>
        </w:rPr>
        <w:t>R</w:t>
      </w:r>
      <w:r w:rsidR="300498D8" w:rsidRPr="02819F87">
        <w:rPr>
          <w:rFonts w:eastAsiaTheme="minorEastAsia"/>
        </w:rPr>
        <w:t>eferences</w:t>
      </w:r>
    </w:p>
    <w:p w:rsidR="48A15C0B" w:rsidRDefault="597FFD19" w:rsidP="2F446853">
      <w:pPr>
        <w:rPr>
          <w:rFonts w:eastAsiaTheme="minorEastAsia"/>
        </w:rPr>
      </w:pPr>
      <w:r w:rsidRPr="2F446853">
        <w:rPr>
          <w:rFonts w:eastAsiaTheme="minorEastAsia"/>
        </w:rPr>
        <w:t xml:space="preserve">You should write in full complete sentences, in academic style (not as though you are answering </w:t>
      </w:r>
      <w:r w:rsidR="76AC88BD" w:rsidRPr="2F446853">
        <w:rPr>
          <w:rFonts w:eastAsiaTheme="minorEastAsia"/>
        </w:rPr>
        <w:t>the</w:t>
      </w:r>
      <w:r w:rsidRPr="2F446853">
        <w:rPr>
          <w:rFonts w:eastAsiaTheme="minorEastAsia"/>
        </w:rPr>
        <w:t xml:space="preserve"> question</w:t>
      </w:r>
      <w:r w:rsidR="350152C4" w:rsidRPr="2F446853">
        <w:rPr>
          <w:rFonts w:eastAsiaTheme="minorEastAsia"/>
        </w:rPr>
        <w:t>s</w:t>
      </w:r>
      <w:r w:rsidRPr="2F446853">
        <w:rPr>
          <w:rFonts w:eastAsiaTheme="minorEastAsia"/>
        </w:rPr>
        <w:t xml:space="preserve">). </w:t>
      </w:r>
      <w:r w:rsidR="429A1A65" w:rsidRPr="2F446853">
        <w:rPr>
          <w:rFonts w:eastAsiaTheme="minorEastAsia"/>
        </w:rPr>
        <w:t xml:space="preserve">Please try to avoid writing in the first person. </w:t>
      </w:r>
    </w:p>
    <w:p w:rsidR="48A15C0B" w:rsidRDefault="429A1A65" w:rsidP="28BAF1C6">
      <w:pPr>
        <w:rPr>
          <w:rFonts w:eastAsiaTheme="minorEastAsia"/>
        </w:rPr>
      </w:pPr>
      <w:r w:rsidRPr="2F446853">
        <w:rPr>
          <w:rFonts w:eastAsiaTheme="minorEastAsia"/>
        </w:rPr>
        <w:t>You should remove the template questions from your final version and include only the headers for each section so that your case study is in the correct format for publishing.</w:t>
      </w:r>
    </w:p>
    <w:p w:rsidR="2A3A5785" w:rsidRDefault="6DF652EF" w:rsidP="02819F87">
      <w:pPr>
        <w:rPr>
          <w:rFonts w:eastAsiaTheme="minorEastAsia"/>
        </w:rPr>
      </w:pPr>
      <w:r w:rsidRPr="02819F87">
        <w:rPr>
          <w:rFonts w:eastAsiaTheme="minorEastAsia"/>
        </w:rPr>
        <w:t>If including figures or images please ensure these are clear</w:t>
      </w:r>
      <w:r w:rsidR="1202F620" w:rsidRPr="02819F87">
        <w:rPr>
          <w:rFonts w:eastAsiaTheme="minorEastAsia"/>
        </w:rPr>
        <w:t xml:space="preserve">, labelled </w:t>
      </w:r>
      <w:r w:rsidRPr="02819F87">
        <w:rPr>
          <w:rFonts w:eastAsiaTheme="minorEastAsia"/>
        </w:rPr>
        <w:t xml:space="preserve">and that any text is large enough to be read on the page. </w:t>
      </w:r>
    </w:p>
    <w:p w:rsidR="45E311FE" w:rsidRDefault="2D9E6541" w:rsidP="02819F87">
      <w:pPr>
        <w:rPr>
          <w:rFonts w:eastAsiaTheme="minorEastAsia"/>
        </w:rPr>
      </w:pPr>
      <w:r w:rsidRPr="02819F87">
        <w:rPr>
          <w:rFonts w:eastAsiaTheme="minorEastAsia"/>
        </w:rPr>
        <w:t>Please pay attention to grammar and spelling. It is a good idea to ask someone to proof</w:t>
      </w:r>
      <w:r w:rsidR="63B8FDD7" w:rsidRPr="02819F87">
        <w:rPr>
          <w:rFonts w:eastAsiaTheme="minorEastAsia"/>
        </w:rPr>
        <w:t>-</w:t>
      </w:r>
      <w:r w:rsidRPr="02819F87">
        <w:rPr>
          <w:rFonts w:eastAsiaTheme="minorEastAsia"/>
        </w:rPr>
        <w:t xml:space="preserve">read your final submission. </w:t>
      </w:r>
    </w:p>
    <w:p w:rsidR="45E311FE" w:rsidRDefault="2D9E6541" w:rsidP="02819F87">
      <w:pPr>
        <w:rPr>
          <w:rFonts w:eastAsiaTheme="minorEastAsia"/>
        </w:rPr>
      </w:pPr>
      <w:r w:rsidRPr="0EF05B02">
        <w:rPr>
          <w:rFonts w:eastAsiaTheme="minorEastAsia"/>
        </w:rPr>
        <w:t xml:space="preserve">Any information relating to service users or </w:t>
      </w:r>
      <w:r w:rsidR="37B3CB67" w:rsidRPr="0EF05B02">
        <w:rPr>
          <w:rFonts w:eastAsiaTheme="minorEastAsia"/>
        </w:rPr>
        <w:t xml:space="preserve">any </w:t>
      </w:r>
      <w:r w:rsidRPr="0EF05B02">
        <w:rPr>
          <w:rFonts w:eastAsiaTheme="minorEastAsia"/>
        </w:rPr>
        <w:t xml:space="preserve">sensitive information </w:t>
      </w:r>
      <w:r w:rsidR="664E8548" w:rsidRPr="0EF05B02">
        <w:rPr>
          <w:rFonts w:eastAsiaTheme="minorEastAsia"/>
        </w:rPr>
        <w:t>must</w:t>
      </w:r>
      <w:r w:rsidRPr="0EF05B02">
        <w:rPr>
          <w:rFonts w:eastAsiaTheme="minorEastAsia"/>
        </w:rPr>
        <w:t xml:space="preserve"> be </w:t>
      </w:r>
      <w:proofErr w:type="spellStart"/>
      <w:r w:rsidRPr="0EF05B02">
        <w:rPr>
          <w:rFonts w:eastAsiaTheme="minorEastAsia"/>
        </w:rPr>
        <w:t>anonymi</w:t>
      </w:r>
      <w:r w:rsidR="20C782E4" w:rsidRPr="0EF05B02">
        <w:rPr>
          <w:rFonts w:eastAsiaTheme="minorEastAsia"/>
        </w:rPr>
        <w:t>s</w:t>
      </w:r>
      <w:r w:rsidRPr="0EF05B02">
        <w:rPr>
          <w:rFonts w:eastAsiaTheme="minorEastAsia"/>
        </w:rPr>
        <w:t>ed</w:t>
      </w:r>
      <w:proofErr w:type="spellEnd"/>
      <w:r w:rsidRPr="0EF05B02">
        <w:rPr>
          <w:rFonts w:eastAsiaTheme="minorEastAsia"/>
        </w:rPr>
        <w:t>, and you should make it clear in</w:t>
      </w:r>
      <w:r w:rsidR="5A84B857" w:rsidRPr="0EF05B02">
        <w:rPr>
          <w:rFonts w:eastAsiaTheme="minorEastAsia"/>
        </w:rPr>
        <w:t xml:space="preserve"> the</w:t>
      </w:r>
      <w:r w:rsidRPr="0EF05B02">
        <w:rPr>
          <w:rFonts w:eastAsiaTheme="minorEastAsia"/>
        </w:rPr>
        <w:t xml:space="preserve"> </w:t>
      </w:r>
      <w:r w:rsidR="201F64D1" w:rsidRPr="0EF05B02">
        <w:rPr>
          <w:rFonts w:eastAsiaTheme="minorEastAsia"/>
        </w:rPr>
        <w:t>submission</w:t>
      </w:r>
      <w:r w:rsidRPr="0EF05B02">
        <w:rPr>
          <w:rFonts w:eastAsiaTheme="minorEastAsia"/>
        </w:rPr>
        <w:t xml:space="preserve"> that you are not using real names. </w:t>
      </w:r>
      <w:r w:rsidR="13A72664" w:rsidRPr="0EF05B02">
        <w:rPr>
          <w:rFonts w:eastAsiaTheme="minorEastAsia"/>
        </w:rPr>
        <w:t>If you are using photos or pictures it is your responsibility to obtain permission from subjects beforehand for this information to be published</w:t>
      </w:r>
      <w:r w:rsidR="4FF5EF60" w:rsidRPr="0EF05B02">
        <w:rPr>
          <w:rFonts w:eastAsiaTheme="minorEastAsia"/>
        </w:rPr>
        <w:t xml:space="preserve">. </w:t>
      </w:r>
    </w:p>
    <w:p w:rsidR="0EF05B02" w:rsidRDefault="0EF05B02" w:rsidP="0EF05B02">
      <w:pPr>
        <w:rPr>
          <w:rFonts w:eastAsiaTheme="minorEastAsia"/>
        </w:rPr>
      </w:pPr>
    </w:p>
    <w:p w:rsidR="7628B980" w:rsidRDefault="7628B980" w:rsidP="02819F87">
      <w:pPr>
        <w:rPr>
          <w:rFonts w:eastAsiaTheme="minorEastAsia"/>
        </w:rPr>
      </w:pPr>
    </w:p>
    <w:p w:rsidR="785C7C4C" w:rsidRDefault="0400205E" w:rsidP="02819F87">
      <w:pPr>
        <w:rPr>
          <w:rFonts w:eastAsiaTheme="minorEastAsia"/>
          <w:b/>
          <w:bCs/>
        </w:rPr>
      </w:pPr>
      <w:r w:rsidRPr="7FFB4009">
        <w:rPr>
          <w:rFonts w:eastAsiaTheme="minorEastAsia"/>
          <w:b/>
          <w:bCs/>
        </w:rPr>
        <w:t>Case study template</w:t>
      </w:r>
      <w:r w:rsidR="7317E9E2" w:rsidRPr="7FFB4009">
        <w:rPr>
          <w:rFonts w:eastAsiaTheme="minorEastAsia"/>
          <w:b/>
          <w:bCs/>
        </w:rPr>
        <w:t xml:space="preserve">: </w:t>
      </w:r>
    </w:p>
    <w:tbl>
      <w:tblPr>
        <w:tblStyle w:val="TableGrid"/>
        <w:tblW w:w="0" w:type="auto"/>
        <w:tblLayout w:type="fixed"/>
        <w:tblLook w:val="06A0" w:firstRow="1" w:lastRow="0" w:firstColumn="1" w:lastColumn="0" w:noHBand="1" w:noVBand="1"/>
      </w:tblPr>
      <w:tblGrid>
        <w:gridCol w:w="2635"/>
        <w:gridCol w:w="6725"/>
      </w:tblGrid>
      <w:tr w:rsidR="7628B980" w:rsidTr="7FFB4009">
        <w:trPr>
          <w:trHeight w:val="615"/>
        </w:trPr>
        <w:tc>
          <w:tcPr>
            <w:tcW w:w="263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rsidR="7628B980" w:rsidRDefault="2CB123D4" w:rsidP="2F446853">
            <w:pPr>
              <w:rPr>
                <w:rFonts w:eastAsiaTheme="minorEastAsia"/>
                <w:b/>
                <w:bCs/>
                <w:color w:val="000000" w:themeColor="text1"/>
              </w:rPr>
            </w:pPr>
            <w:r w:rsidRPr="2F446853">
              <w:rPr>
                <w:rFonts w:eastAsiaTheme="minorEastAsia"/>
                <w:b/>
                <w:bCs/>
                <w:color w:val="000000" w:themeColor="text1"/>
              </w:rPr>
              <w:t>Title</w:t>
            </w:r>
          </w:p>
        </w:tc>
        <w:tc>
          <w:tcPr>
            <w:tcW w:w="672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rsidR="7628B980" w:rsidRDefault="62943C0C" w:rsidP="7FFB4009">
            <w:pPr>
              <w:rPr>
                <w:rFonts w:eastAsiaTheme="minorEastAsia"/>
                <w:color w:val="000000" w:themeColor="text1"/>
              </w:rPr>
            </w:pPr>
            <w:r w:rsidRPr="7FFB4009">
              <w:rPr>
                <w:rFonts w:eastAsiaTheme="minorEastAsia"/>
                <w:color w:val="000000" w:themeColor="text1"/>
              </w:rPr>
              <w:t xml:space="preserve">A </w:t>
            </w:r>
            <w:r w:rsidR="2CB123D4" w:rsidRPr="7FFB4009">
              <w:rPr>
                <w:rFonts w:eastAsiaTheme="minorEastAsia"/>
                <w:color w:val="000000" w:themeColor="text1"/>
              </w:rPr>
              <w:t>short descriptive title which reflects the key focus and benefit</w:t>
            </w:r>
            <w:r w:rsidR="09FC1026" w:rsidRPr="7FFB4009">
              <w:rPr>
                <w:rFonts w:eastAsiaTheme="minorEastAsia"/>
                <w:color w:val="000000" w:themeColor="text1"/>
              </w:rPr>
              <w:t>.</w:t>
            </w:r>
          </w:p>
        </w:tc>
      </w:tr>
      <w:tr w:rsidR="7628B980" w:rsidTr="7FFB4009">
        <w:trPr>
          <w:trHeight w:val="930"/>
        </w:trPr>
        <w:tc>
          <w:tcPr>
            <w:tcW w:w="263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Description </w:t>
            </w:r>
          </w:p>
          <w:p w:rsidR="7628B980" w:rsidRDefault="2CB123D4" w:rsidP="2F446853">
            <w:pPr>
              <w:rPr>
                <w:rFonts w:eastAsiaTheme="minorEastAsia"/>
                <w:b/>
                <w:bCs/>
                <w:color w:val="000000" w:themeColor="text1"/>
              </w:rPr>
            </w:pPr>
            <w:r w:rsidRPr="2F446853">
              <w:rPr>
                <w:rFonts w:eastAsiaTheme="minorEastAsia"/>
                <w:b/>
                <w:bCs/>
                <w:color w:val="000000" w:themeColor="text1"/>
              </w:rPr>
              <w:t>(</w:t>
            </w:r>
            <w:r w:rsidR="32E9E735" w:rsidRPr="2F446853">
              <w:rPr>
                <w:rFonts w:eastAsiaTheme="minorEastAsia"/>
                <w:b/>
                <w:bCs/>
                <w:color w:val="000000" w:themeColor="text1"/>
              </w:rPr>
              <w:t xml:space="preserve">200 </w:t>
            </w:r>
            <w:r w:rsidRPr="2F446853">
              <w:rPr>
                <w:rFonts w:eastAsiaTheme="minorEastAsia"/>
                <w:b/>
                <w:bCs/>
                <w:color w:val="000000" w:themeColor="text1"/>
              </w:rPr>
              <w:t>words)</w:t>
            </w:r>
          </w:p>
        </w:tc>
        <w:tc>
          <w:tcPr>
            <w:tcW w:w="672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rsidR="00500238" w:rsidRPr="007D0EC8" w:rsidRDefault="792628A2" w:rsidP="7FFB4009">
            <w:pPr>
              <w:pStyle w:val="ListParagraph"/>
              <w:numPr>
                <w:ilvl w:val="0"/>
                <w:numId w:val="5"/>
              </w:numPr>
              <w:rPr>
                <w:rFonts w:eastAsiaTheme="minorEastAsia"/>
                <w:color w:val="000000" w:themeColor="text1"/>
                <w:highlight w:val="yellow"/>
              </w:rPr>
            </w:pPr>
            <w:r w:rsidRPr="007D0EC8">
              <w:rPr>
                <w:rFonts w:eastAsiaTheme="minorEastAsia"/>
                <w:color w:val="000000" w:themeColor="text1"/>
                <w:highlight w:val="yellow"/>
              </w:rPr>
              <w:t>A</w:t>
            </w:r>
            <w:r w:rsidR="2CB123D4" w:rsidRPr="007D0EC8">
              <w:rPr>
                <w:rFonts w:eastAsiaTheme="minorEastAsia"/>
                <w:color w:val="000000" w:themeColor="text1"/>
                <w:highlight w:val="yellow"/>
              </w:rPr>
              <w:t xml:space="preserve"> short, </w:t>
            </w:r>
            <w:r w:rsidR="7A350DAB" w:rsidRPr="007D0EC8">
              <w:rPr>
                <w:rFonts w:eastAsiaTheme="minorEastAsia"/>
                <w:color w:val="000000" w:themeColor="text1"/>
                <w:highlight w:val="yellow"/>
              </w:rPr>
              <w:t>focused</w:t>
            </w:r>
            <w:r w:rsidR="2CB123D4" w:rsidRPr="007D0EC8">
              <w:rPr>
                <w:rFonts w:eastAsiaTheme="minorEastAsia"/>
                <w:color w:val="000000" w:themeColor="text1"/>
                <w:highlight w:val="yellow"/>
              </w:rPr>
              <w:t xml:space="preserve"> description of your </w:t>
            </w:r>
            <w:r w:rsidR="58789B3B" w:rsidRPr="007D0EC8">
              <w:rPr>
                <w:rFonts w:eastAsiaTheme="minorEastAsia"/>
                <w:color w:val="000000" w:themeColor="text1"/>
                <w:highlight w:val="yellow"/>
              </w:rPr>
              <w:t>case study</w:t>
            </w:r>
            <w:r w:rsidR="2CB123D4" w:rsidRPr="007D0EC8">
              <w:rPr>
                <w:rFonts w:eastAsiaTheme="minorEastAsia"/>
                <w:color w:val="000000" w:themeColor="text1"/>
                <w:highlight w:val="yellow"/>
              </w:rPr>
              <w:t xml:space="preserve"> and the main benefit</w:t>
            </w:r>
            <w:r w:rsidR="72BF923E" w:rsidRPr="007D0EC8">
              <w:rPr>
                <w:rFonts w:eastAsiaTheme="minorEastAsia"/>
                <w:color w:val="000000" w:themeColor="text1"/>
                <w:highlight w:val="yellow"/>
              </w:rPr>
              <w:t>. I</w:t>
            </w:r>
            <w:r w:rsidR="2B50825B" w:rsidRPr="007D0EC8">
              <w:rPr>
                <w:rFonts w:eastAsiaTheme="minorEastAsia"/>
                <w:color w:val="000000" w:themeColor="text1"/>
                <w:highlight w:val="yellow"/>
              </w:rPr>
              <w:t>nclude service user/population group and professional group(s) involved.</w:t>
            </w:r>
          </w:p>
          <w:p w:rsidR="7628B980" w:rsidRPr="00410CB3" w:rsidRDefault="001D76B6" w:rsidP="00BA0537">
            <w:pPr>
              <w:jc w:val="both"/>
              <w:rPr>
                <w:rFonts w:ascii="Arial" w:eastAsiaTheme="minorEastAsia" w:hAnsi="Arial" w:cs="Arial"/>
                <w:color w:val="000000" w:themeColor="text1"/>
              </w:rPr>
            </w:pPr>
            <w:r w:rsidRPr="00BA0537">
              <w:rPr>
                <w:rFonts w:ascii="Arial" w:eastAsiaTheme="minorEastAsia" w:hAnsi="Arial" w:cs="Arial"/>
                <w:color w:val="7030A0"/>
              </w:rPr>
              <w:t>Building on the evidence of single-condition rehabilitation, t</w:t>
            </w:r>
            <w:r w:rsidR="00500238" w:rsidRPr="00BA0537">
              <w:rPr>
                <w:rFonts w:ascii="Arial" w:eastAsiaTheme="minorEastAsia" w:hAnsi="Arial" w:cs="Arial"/>
                <w:color w:val="7030A0"/>
              </w:rPr>
              <w:t>he Healthy and Active Rehabilitation Programme (HARP)</w:t>
            </w:r>
            <w:r w:rsidR="002054F1" w:rsidRPr="00BA0537">
              <w:rPr>
                <w:rFonts w:ascii="Arial" w:eastAsiaTheme="minorEastAsia" w:hAnsi="Arial" w:cs="Arial"/>
                <w:color w:val="7030A0"/>
              </w:rPr>
              <w:t xml:space="preserve"> </w:t>
            </w:r>
            <w:r w:rsidR="00500238" w:rsidRPr="00BA0537">
              <w:rPr>
                <w:rFonts w:ascii="Arial" w:eastAsiaTheme="minorEastAsia" w:hAnsi="Arial" w:cs="Arial"/>
                <w:color w:val="7030A0"/>
              </w:rPr>
              <w:t xml:space="preserve">was designed to </w:t>
            </w:r>
            <w:r w:rsidR="00BA0537" w:rsidRPr="00BA0537">
              <w:rPr>
                <w:rFonts w:ascii="Arial" w:eastAsiaTheme="minorEastAsia" w:hAnsi="Arial" w:cs="Arial"/>
                <w:color w:val="7030A0"/>
              </w:rPr>
              <w:t xml:space="preserve">support self-management and lifestyle modification in </w:t>
            </w:r>
            <w:r w:rsidR="009856FA" w:rsidRPr="00BA0537">
              <w:rPr>
                <w:rFonts w:ascii="Arial" w:eastAsiaTheme="minorEastAsia" w:hAnsi="Arial" w:cs="Arial"/>
                <w:color w:val="7030A0"/>
              </w:rPr>
              <w:t>people affected by multiple long term conditions</w:t>
            </w:r>
            <w:r w:rsidR="00500238" w:rsidRPr="00BA0537">
              <w:rPr>
                <w:rFonts w:ascii="Arial" w:eastAsiaTheme="minorEastAsia" w:hAnsi="Arial" w:cs="Arial"/>
                <w:color w:val="7030A0"/>
              </w:rPr>
              <w:t xml:space="preserve"> </w:t>
            </w:r>
            <w:r w:rsidR="000E101B" w:rsidRPr="00BA0537">
              <w:rPr>
                <w:rFonts w:ascii="Arial" w:eastAsiaTheme="minorEastAsia" w:hAnsi="Arial" w:cs="Arial"/>
                <w:color w:val="7030A0"/>
              </w:rPr>
              <w:t>who</w:t>
            </w:r>
            <w:r w:rsidR="00500238" w:rsidRPr="00BA0537">
              <w:rPr>
                <w:rFonts w:ascii="Arial" w:eastAsiaTheme="minorEastAsia" w:hAnsi="Arial" w:cs="Arial"/>
                <w:color w:val="7030A0"/>
              </w:rPr>
              <w:t xml:space="preserve"> have the biggest impact on unscheduled care admissions</w:t>
            </w:r>
            <w:r w:rsidR="000E101B" w:rsidRPr="00BA0537">
              <w:rPr>
                <w:rFonts w:ascii="Arial" w:eastAsiaTheme="minorEastAsia" w:hAnsi="Arial" w:cs="Arial"/>
                <w:color w:val="7030A0"/>
              </w:rPr>
              <w:t>.</w:t>
            </w:r>
            <w:r w:rsidR="002054F1" w:rsidRPr="00410CB3">
              <w:rPr>
                <w:rFonts w:ascii="Arial" w:eastAsiaTheme="minorEastAsia" w:hAnsi="Arial" w:cs="Arial"/>
                <w:color w:val="000000" w:themeColor="text1"/>
              </w:rPr>
              <w:t xml:space="preserve"> </w:t>
            </w:r>
            <w:r w:rsidR="009856FA" w:rsidRPr="00410CB3">
              <w:rPr>
                <w:rFonts w:ascii="Arial" w:eastAsiaTheme="minorEastAsia" w:hAnsi="Arial" w:cs="Arial"/>
                <w:color w:val="000000" w:themeColor="text1"/>
              </w:rPr>
              <w:t>The project was set up by a multi-agency collaboration between health, social care, leisure as well as third sector partners, who worked collaboratively to produce a sustainable generic approach to rehabilitation.</w:t>
            </w:r>
            <w:r w:rsidR="001E46AF" w:rsidRPr="00410CB3">
              <w:rPr>
                <w:rFonts w:ascii="Arial" w:eastAsiaTheme="minorEastAsia" w:hAnsi="Arial" w:cs="Arial"/>
                <w:color w:val="000000" w:themeColor="text1"/>
              </w:rPr>
              <w:t xml:space="preserve"> To reduce health inequality HARP situates its clinics and classes in areas of rurality and/or deprivation. </w:t>
            </w:r>
            <w:r w:rsidR="009856FA" w:rsidRPr="00410CB3">
              <w:rPr>
                <w:rFonts w:ascii="Arial" w:eastAsiaTheme="minorEastAsia" w:hAnsi="Arial" w:cs="Arial"/>
                <w:color w:val="000000" w:themeColor="text1"/>
              </w:rPr>
              <w:t xml:space="preserve"> </w:t>
            </w:r>
            <w:r w:rsidR="00A05557" w:rsidRPr="00410CB3">
              <w:rPr>
                <w:rFonts w:ascii="Arial" w:eastAsiaTheme="minorEastAsia" w:hAnsi="Arial" w:cs="Arial"/>
                <w:color w:val="000000" w:themeColor="text1"/>
              </w:rPr>
              <w:t>HARP was designed as a four tiered model with people able to move between levels depending on need.</w:t>
            </w:r>
          </w:p>
        </w:tc>
      </w:tr>
      <w:tr w:rsidR="7628B980" w:rsidTr="7FFB4009">
        <w:trPr>
          <w:trHeight w:val="930"/>
        </w:trPr>
        <w:tc>
          <w:tcPr>
            <w:tcW w:w="2635" w:type="dxa"/>
            <w:shd w:val="clear" w:color="auto" w:fill="FFFFFF" w:themeFill="background1"/>
          </w:tcPr>
          <w:p w:rsidR="385464C1" w:rsidRDefault="5420FB35" w:rsidP="2F446853">
            <w:pPr>
              <w:rPr>
                <w:rFonts w:eastAsiaTheme="minorEastAsia"/>
                <w:b/>
                <w:bCs/>
                <w:color w:val="000000" w:themeColor="text1"/>
              </w:rPr>
            </w:pPr>
            <w:r w:rsidRPr="2F446853">
              <w:rPr>
                <w:rFonts w:eastAsiaTheme="minorEastAsia"/>
                <w:b/>
                <w:bCs/>
                <w:color w:val="000000" w:themeColor="text1"/>
              </w:rPr>
              <w:t xml:space="preserve">Introduction and context – what was the aim? </w:t>
            </w:r>
          </w:p>
          <w:p w:rsidR="385464C1" w:rsidRDefault="5420FB35" w:rsidP="2F446853">
            <w:pPr>
              <w:rPr>
                <w:rFonts w:eastAsiaTheme="minorEastAsia"/>
                <w:b/>
                <w:bCs/>
                <w:color w:val="000000" w:themeColor="text1"/>
              </w:rPr>
            </w:pPr>
            <w:r w:rsidRPr="2F446853">
              <w:rPr>
                <w:rFonts w:eastAsiaTheme="minorEastAsia"/>
                <w:b/>
                <w:bCs/>
                <w:color w:val="000000" w:themeColor="text1"/>
              </w:rPr>
              <w:t>(</w:t>
            </w:r>
            <w:r w:rsidR="3B057F50" w:rsidRPr="2F446853">
              <w:rPr>
                <w:rFonts w:eastAsiaTheme="minorEastAsia"/>
                <w:b/>
                <w:bCs/>
                <w:color w:val="000000" w:themeColor="text1"/>
              </w:rPr>
              <w:t>300</w:t>
            </w:r>
            <w:r w:rsidRPr="2F446853">
              <w:rPr>
                <w:rFonts w:eastAsiaTheme="minorEastAsia"/>
                <w:b/>
                <w:bCs/>
                <w:color w:val="000000" w:themeColor="text1"/>
              </w:rPr>
              <w:t xml:space="preserve"> words)</w:t>
            </w:r>
          </w:p>
          <w:p w:rsidR="7628B980" w:rsidRDefault="7628B980" w:rsidP="2F446853">
            <w:pPr>
              <w:rPr>
                <w:rFonts w:eastAsiaTheme="minorEastAsia"/>
                <w:b/>
                <w:bCs/>
                <w:color w:val="000000" w:themeColor="text1"/>
              </w:rPr>
            </w:pPr>
          </w:p>
        </w:tc>
        <w:tc>
          <w:tcPr>
            <w:tcW w:w="6725" w:type="dxa"/>
            <w:shd w:val="clear" w:color="auto" w:fill="FFFFFF" w:themeFill="background1"/>
          </w:tcPr>
          <w:p w:rsidR="7628B980" w:rsidRPr="007D0EC8" w:rsidRDefault="0054A565" w:rsidP="7FFB4009">
            <w:pPr>
              <w:pStyle w:val="ListParagraph"/>
              <w:numPr>
                <w:ilvl w:val="0"/>
                <w:numId w:val="5"/>
              </w:numPr>
              <w:rPr>
                <w:rFonts w:eastAsiaTheme="minorEastAsia"/>
                <w:color w:val="000000" w:themeColor="text1"/>
                <w:highlight w:val="yellow"/>
              </w:rPr>
            </w:pPr>
            <w:r w:rsidRPr="007D0EC8">
              <w:rPr>
                <w:rFonts w:eastAsiaTheme="minorEastAsia"/>
                <w:color w:val="000000" w:themeColor="text1"/>
                <w:highlight w:val="yellow"/>
              </w:rPr>
              <w:t xml:space="preserve">What was the rationale for this work? Include references. </w:t>
            </w:r>
          </w:p>
          <w:p w:rsidR="7628B980" w:rsidRPr="007D0EC8" w:rsidRDefault="0054A565" w:rsidP="7FFB4009">
            <w:pPr>
              <w:pStyle w:val="ListParagraph"/>
              <w:numPr>
                <w:ilvl w:val="0"/>
                <w:numId w:val="5"/>
              </w:numPr>
              <w:rPr>
                <w:rFonts w:eastAsiaTheme="minorEastAsia"/>
                <w:color w:val="000000" w:themeColor="text1"/>
                <w:highlight w:val="yellow"/>
              </w:rPr>
            </w:pPr>
            <w:r w:rsidRPr="007D0EC8">
              <w:rPr>
                <w:rFonts w:eastAsiaTheme="minorEastAsia"/>
                <w:color w:val="000000" w:themeColor="text1"/>
                <w:highlight w:val="yellow"/>
              </w:rPr>
              <w:t xml:space="preserve">Describe the starting point, baseline and include useful data about population or demographics </w:t>
            </w:r>
          </w:p>
          <w:p w:rsidR="7628B980" w:rsidRPr="002547EA" w:rsidRDefault="0054A565" w:rsidP="7FFB4009">
            <w:pPr>
              <w:pStyle w:val="ListParagraph"/>
              <w:numPr>
                <w:ilvl w:val="0"/>
                <w:numId w:val="5"/>
              </w:numPr>
              <w:rPr>
                <w:color w:val="000000" w:themeColor="text1"/>
                <w:highlight w:val="yellow"/>
              </w:rPr>
            </w:pPr>
            <w:r w:rsidRPr="007D0EC8">
              <w:rPr>
                <w:rFonts w:eastAsiaTheme="minorEastAsia"/>
                <w:color w:val="000000" w:themeColor="text1"/>
                <w:highlight w:val="yellow"/>
              </w:rPr>
              <w:t>List</w:t>
            </w:r>
            <w:r w:rsidR="2CB123D4" w:rsidRPr="007D0EC8">
              <w:rPr>
                <w:rFonts w:eastAsiaTheme="minorEastAsia"/>
                <w:color w:val="000000" w:themeColor="text1"/>
                <w:highlight w:val="yellow"/>
              </w:rPr>
              <w:t xml:space="preserve"> your aims and objectives</w:t>
            </w:r>
          </w:p>
          <w:p w:rsidR="002547EA" w:rsidRPr="006608D7" w:rsidRDefault="002547EA" w:rsidP="00A14284">
            <w:pPr>
              <w:pStyle w:val="ListParagraph"/>
              <w:ind w:left="0"/>
              <w:jc w:val="both"/>
              <w:rPr>
                <w:rFonts w:ascii="Arial" w:hAnsi="Arial" w:cs="Arial"/>
              </w:rPr>
            </w:pPr>
            <w:r w:rsidRPr="006608D7">
              <w:rPr>
                <w:rFonts w:ascii="Arial" w:hAnsi="Arial" w:cs="Arial"/>
                <w:lang w:val="en-GB"/>
              </w:rPr>
              <w:t>Around two million people in Scotland are living with at least one long-term condition and the number of people living with more than one condition (multi-morbidity) increases with age. At present around 27 per cent of people in Scotland aged 75-84 have two or more conditions</w:t>
            </w:r>
          </w:p>
          <w:p w:rsidR="00F5179F" w:rsidRPr="006608D7" w:rsidRDefault="007D0EC8" w:rsidP="00A14284">
            <w:pPr>
              <w:pStyle w:val="Default"/>
              <w:jc w:val="both"/>
              <w:rPr>
                <w:rFonts w:ascii="Arial" w:eastAsiaTheme="minorEastAsia" w:hAnsi="Arial" w:cs="Arial"/>
                <w:color w:val="auto"/>
                <w:sz w:val="22"/>
                <w:szCs w:val="22"/>
              </w:rPr>
            </w:pPr>
            <w:r w:rsidRPr="006608D7">
              <w:rPr>
                <w:rFonts w:ascii="Arial" w:eastAsiaTheme="minorEastAsia" w:hAnsi="Arial" w:cs="Arial"/>
                <w:color w:val="auto"/>
                <w:sz w:val="22"/>
                <w:szCs w:val="22"/>
              </w:rPr>
              <w:t>It was</w:t>
            </w:r>
            <w:r w:rsidR="001E46AF" w:rsidRPr="006608D7">
              <w:rPr>
                <w:rFonts w:ascii="Arial" w:eastAsiaTheme="minorEastAsia" w:hAnsi="Arial" w:cs="Arial"/>
                <w:color w:val="auto"/>
                <w:sz w:val="22"/>
                <w:szCs w:val="22"/>
              </w:rPr>
              <w:t xml:space="preserve"> recognised that </w:t>
            </w:r>
            <w:r w:rsidRPr="006608D7">
              <w:rPr>
                <w:rFonts w:ascii="Arial" w:eastAsiaTheme="minorEastAsia" w:hAnsi="Arial" w:cs="Arial"/>
                <w:color w:val="auto"/>
                <w:sz w:val="22"/>
                <w:szCs w:val="22"/>
              </w:rPr>
              <w:t>a new model of rehabilitation was</w:t>
            </w:r>
            <w:r w:rsidR="001E46AF" w:rsidRPr="006608D7">
              <w:rPr>
                <w:rFonts w:ascii="Arial" w:eastAsiaTheme="minorEastAsia" w:hAnsi="Arial" w:cs="Arial"/>
                <w:color w:val="auto"/>
                <w:sz w:val="22"/>
                <w:szCs w:val="22"/>
              </w:rPr>
              <w:t xml:space="preserve"> required </w:t>
            </w:r>
            <w:r w:rsidR="00BA0537" w:rsidRPr="006608D7">
              <w:rPr>
                <w:rFonts w:ascii="Arial" w:eastAsiaTheme="minorEastAsia" w:hAnsi="Arial" w:cs="Arial"/>
                <w:color w:val="auto"/>
                <w:sz w:val="22"/>
                <w:szCs w:val="22"/>
              </w:rPr>
              <w:t xml:space="preserve">to account for this </w:t>
            </w:r>
            <w:r w:rsidR="001E46AF" w:rsidRPr="006608D7">
              <w:rPr>
                <w:rFonts w:ascii="Arial" w:eastAsiaTheme="minorEastAsia" w:hAnsi="Arial" w:cs="Arial"/>
                <w:color w:val="auto"/>
                <w:sz w:val="22"/>
                <w:szCs w:val="22"/>
              </w:rPr>
              <w:t xml:space="preserve">increasing prevalence </w:t>
            </w:r>
            <w:r w:rsidR="00BA0537" w:rsidRPr="006608D7">
              <w:rPr>
                <w:rFonts w:ascii="Arial" w:eastAsiaTheme="minorEastAsia" w:hAnsi="Arial" w:cs="Arial"/>
                <w:color w:val="auto"/>
                <w:sz w:val="22"/>
                <w:szCs w:val="22"/>
              </w:rPr>
              <w:t xml:space="preserve">of multi-morbidity within our </w:t>
            </w:r>
            <w:r w:rsidR="001E46AF" w:rsidRPr="006608D7">
              <w:rPr>
                <w:rFonts w:ascii="Arial" w:eastAsiaTheme="minorEastAsia" w:hAnsi="Arial" w:cs="Arial"/>
                <w:color w:val="auto"/>
                <w:sz w:val="22"/>
                <w:szCs w:val="22"/>
              </w:rPr>
              <w:t>ageing population</w:t>
            </w:r>
            <w:r w:rsidRPr="006608D7">
              <w:rPr>
                <w:rFonts w:ascii="Arial" w:eastAsiaTheme="minorEastAsia" w:hAnsi="Arial" w:cs="Arial"/>
                <w:color w:val="auto"/>
                <w:sz w:val="22"/>
                <w:szCs w:val="22"/>
              </w:rPr>
              <w:t>, however there was no evidence</w:t>
            </w:r>
            <w:r w:rsidR="00BA0537" w:rsidRPr="006608D7">
              <w:rPr>
                <w:rFonts w:ascii="Arial" w:eastAsiaTheme="minorEastAsia" w:hAnsi="Arial" w:cs="Arial"/>
                <w:color w:val="auto"/>
                <w:sz w:val="22"/>
                <w:szCs w:val="22"/>
              </w:rPr>
              <w:t xml:space="preserve">-based model available.  </w:t>
            </w:r>
            <w:r w:rsidRPr="006608D7">
              <w:rPr>
                <w:rFonts w:ascii="Arial" w:eastAsiaTheme="minorEastAsia" w:hAnsi="Arial" w:cs="Arial"/>
                <w:color w:val="auto"/>
                <w:sz w:val="22"/>
                <w:szCs w:val="22"/>
              </w:rPr>
              <w:t xml:space="preserve"> </w:t>
            </w:r>
            <w:r w:rsidR="00BA0537" w:rsidRPr="006608D7">
              <w:rPr>
                <w:rFonts w:ascii="Arial" w:eastAsiaTheme="minorEastAsia" w:hAnsi="Arial" w:cs="Arial"/>
                <w:color w:val="auto"/>
                <w:sz w:val="22"/>
                <w:szCs w:val="22"/>
              </w:rPr>
              <w:t>HARP was therefore designed with the aim of developing:</w:t>
            </w:r>
          </w:p>
          <w:p w:rsidR="00BA0537" w:rsidRPr="006608D7" w:rsidRDefault="00BA0537" w:rsidP="00141E28">
            <w:pPr>
              <w:pStyle w:val="Default"/>
              <w:numPr>
                <w:ilvl w:val="0"/>
                <w:numId w:val="10"/>
              </w:numPr>
              <w:rPr>
                <w:rFonts w:ascii="Arial" w:hAnsi="Arial" w:cs="Arial"/>
                <w:color w:val="auto"/>
                <w:sz w:val="22"/>
                <w:szCs w:val="22"/>
              </w:rPr>
            </w:pPr>
            <w:r w:rsidRPr="006608D7">
              <w:rPr>
                <w:rFonts w:ascii="Arial" w:hAnsi="Arial" w:cs="Arial"/>
                <w:color w:val="auto"/>
                <w:sz w:val="22"/>
                <w:szCs w:val="22"/>
              </w:rPr>
              <w:t xml:space="preserve">A </w:t>
            </w:r>
            <w:r w:rsidR="007D0EC8" w:rsidRPr="006608D7">
              <w:rPr>
                <w:rFonts w:ascii="Arial" w:hAnsi="Arial" w:cs="Arial"/>
                <w:color w:val="auto"/>
                <w:sz w:val="22"/>
                <w:szCs w:val="22"/>
              </w:rPr>
              <w:t xml:space="preserve">new model </w:t>
            </w:r>
            <w:r w:rsidRPr="006608D7">
              <w:rPr>
                <w:rFonts w:ascii="Arial" w:hAnsi="Arial" w:cs="Arial"/>
                <w:color w:val="auto"/>
                <w:sz w:val="22"/>
                <w:szCs w:val="22"/>
              </w:rPr>
              <w:t>of multi</w:t>
            </w:r>
            <w:r w:rsidR="002E67A1" w:rsidRPr="006608D7">
              <w:rPr>
                <w:rFonts w:ascii="Arial" w:hAnsi="Arial" w:cs="Arial"/>
                <w:color w:val="auto"/>
                <w:sz w:val="22"/>
                <w:szCs w:val="22"/>
              </w:rPr>
              <w:t>-</w:t>
            </w:r>
            <w:r w:rsidRPr="006608D7">
              <w:rPr>
                <w:rFonts w:ascii="Arial" w:hAnsi="Arial" w:cs="Arial"/>
                <w:color w:val="auto"/>
                <w:sz w:val="22"/>
                <w:szCs w:val="22"/>
              </w:rPr>
              <w:t>morbidity</w:t>
            </w:r>
            <w:r w:rsidR="007D0EC8" w:rsidRPr="006608D7">
              <w:rPr>
                <w:rFonts w:ascii="Arial" w:hAnsi="Arial" w:cs="Arial"/>
                <w:color w:val="auto"/>
                <w:sz w:val="22"/>
                <w:szCs w:val="22"/>
              </w:rPr>
              <w:t xml:space="preserve"> rehabilitation</w:t>
            </w:r>
          </w:p>
          <w:p w:rsidR="007D0EC8" w:rsidRPr="006608D7" w:rsidRDefault="00BA0537" w:rsidP="00141E28">
            <w:pPr>
              <w:pStyle w:val="Default"/>
              <w:numPr>
                <w:ilvl w:val="0"/>
                <w:numId w:val="10"/>
              </w:numPr>
              <w:rPr>
                <w:rFonts w:ascii="Arial" w:hAnsi="Arial" w:cs="Arial"/>
                <w:color w:val="auto"/>
                <w:sz w:val="22"/>
                <w:szCs w:val="22"/>
              </w:rPr>
            </w:pPr>
            <w:r w:rsidRPr="006608D7">
              <w:rPr>
                <w:rFonts w:ascii="Arial" w:hAnsi="Arial" w:cs="Arial"/>
                <w:color w:val="auto"/>
                <w:sz w:val="22"/>
                <w:szCs w:val="22"/>
              </w:rPr>
              <w:t>G</w:t>
            </w:r>
            <w:r w:rsidR="007D0EC8" w:rsidRPr="006608D7">
              <w:rPr>
                <w:rFonts w:ascii="Arial" w:hAnsi="Arial" w:cs="Arial"/>
                <w:color w:val="auto"/>
                <w:sz w:val="22"/>
                <w:szCs w:val="22"/>
              </w:rPr>
              <w:t>eneral/specialist skills for working with people w</w:t>
            </w:r>
            <w:r w:rsidRPr="006608D7">
              <w:rPr>
                <w:rFonts w:ascii="Arial" w:hAnsi="Arial" w:cs="Arial"/>
                <w:color w:val="auto"/>
                <w:sz w:val="22"/>
                <w:szCs w:val="22"/>
              </w:rPr>
              <w:t xml:space="preserve">ith multi-morbidities at tier three, across localities, </w:t>
            </w:r>
            <w:r w:rsidR="007D0EC8" w:rsidRPr="006608D7">
              <w:rPr>
                <w:rFonts w:ascii="Arial" w:hAnsi="Arial" w:cs="Arial"/>
                <w:color w:val="auto"/>
                <w:sz w:val="22"/>
                <w:szCs w:val="22"/>
              </w:rPr>
              <w:t>that can be shared and used to inform future practice</w:t>
            </w:r>
            <w:r w:rsidRPr="006608D7">
              <w:rPr>
                <w:rFonts w:ascii="Arial" w:hAnsi="Arial" w:cs="Arial"/>
                <w:color w:val="auto"/>
                <w:sz w:val="22"/>
                <w:szCs w:val="22"/>
              </w:rPr>
              <w:t xml:space="preserve"> </w:t>
            </w:r>
          </w:p>
          <w:p w:rsidR="007D0EC8" w:rsidRPr="00A14284" w:rsidRDefault="002E67A1" w:rsidP="0026681B">
            <w:pPr>
              <w:pStyle w:val="Default"/>
              <w:numPr>
                <w:ilvl w:val="0"/>
                <w:numId w:val="10"/>
              </w:numPr>
              <w:rPr>
                <w:rFonts w:ascii="Arial" w:hAnsi="Arial" w:cs="Arial"/>
                <w:sz w:val="22"/>
                <w:szCs w:val="22"/>
              </w:rPr>
            </w:pPr>
            <w:r w:rsidRPr="006608D7">
              <w:rPr>
                <w:rFonts w:ascii="Arial" w:hAnsi="Arial" w:cs="Arial"/>
                <w:color w:val="auto"/>
                <w:sz w:val="22"/>
                <w:szCs w:val="22"/>
              </w:rPr>
              <w:t>T</w:t>
            </w:r>
            <w:r w:rsidR="007D0EC8" w:rsidRPr="006608D7">
              <w:rPr>
                <w:rFonts w:ascii="Arial" w:hAnsi="Arial" w:cs="Arial"/>
                <w:color w:val="auto"/>
                <w:sz w:val="22"/>
                <w:szCs w:val="22"/>
              </w:rPr>
              <w:t xml:space="preserve">he role that volunteers can play in supporting individuals with multi-morbidity, both </w:t>
            </w:r>
            <w:r w:rsidR="007D0EC8" w:rsidRPr="00A14284">
              <w:rPr>
                <w:rFonts w:ascii="Arial" w:hAnsi="Arial" w:cs="Arial"/>
                <w:sz w:val="22"/>
                <w:szCs w:val="22"/>
              </w:rPr>
              <w:t>in building assets within local communities and in working with individuals</w:t>
            </w:r>
          </w:p>
          <w:p w:rsidR="007D0EC8" w:rsidRDefault="002E67A1" w:rsidP="0026681B">
            <w:pPr>
              <w:pStyle w:val="Default"/>
              <w:numPr>
                <w:ilvl w:val="0"/>
                <w:numId w:val="10"/>
              </w:numPr>
              <w:rPr>
                <w:rFonts w:ascii="Arial" w:hAnsi="Arial" w:cs="Arial"/>
                <w:sz w:val="22"/>
                <w:szCs w:val="22"/>
              </w:rPr>
            </w:pPr>
            <w:r>
              <w:rPr>
                <w:rFonts w:ascii="Arial" w:hAnsi="Arial" w:cs="Arial"/>
                <w:sz w:val="22"/>
                <w:szCs w:val="22"/>
              </w:rPr>
              <w:t xml:space="preserve">A </w:t>
            </w:r>
            <w:r w:rsidR="007D0EC8" w:rsidRPr="00A14284">
              <w:rPr>
                <w:rFonts w:ascii="Arial" w:hAnsi="Arial" w:cs="Arial"/>
                <w:sz w:val="22"/>
                <w:szCs w:val="22"/>
              </w:rPr>
              <w:t>robust evaluation strategy</w:t>
            </w:r>
          </w:p>
          <w:p w:rsidR="00F5179F" w:rsidRPr="00A14284" w:rsidRDefault="00F5179F" w:rsidP="00F5179F">
            <w:pPr>
              <w:pStyle w:val="Default"/>
              <w:rPr>
                <w:rFonts w:ascii="Arial" w:hAnsi="Arial" w:cs="Arial"/>
                <w:sz w:val="22"/>
                <w:szCs w:val="22"/>
              </w:rPr>
            </w:pPr>
            <w:r w:rsidRPr="00F5179F">
              <w:rPr>
                <w:rFonts w:ascii="Arial" w:hAnsi="Arial" w:cs="Arial"/>
                <w:noProof/>
                <w:sz w:val="22"/>
                <w:szCs w:val="22"/>
                <w:lang w:eastAsia="en-GB"/>
              </w:rPr>
              <w:drawing>
                <wp:inline distT="0" distB="0" distL="0" distR="0" wp14:anchorId="72458D64" wp14:editId="714E2767">
                  <wp:extent cx="4133215" cy="3099435"/>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33215" cy="3099435"/>
                          </a:xfrm>
                          <a:prstGeom prst="rect">
                            <a:avLst/>
                          </a:prstGeom>
                        </pic:spPr>
                      </pic:pic>
                    </a:graphicData>
                  </a:graphic>
                </wp:inline>
              </w:drawing>
            </w:r>
          </w:p>
          <w:p w:rsidR="7628B980" w:rsidRDefault="7628B980" w:rsidP="2F446853">
            <w:pPr>
              <w:rPr>
                <w:rFonts w:eastAsiaTheme="minorEastAsia"/>
                <w:color w:val="000000" w:themeColor="text1"/>
              </w:rPr>
            </w:pPr>
          </w:p>
        </w:tc>
      </w:tr>
      <w:tr w:rsidR="7628B980" w:rsidTr="7FFB4009">
        <w:trPr>
          <w:trHeight w:val="1365"/>
        </w:trPr>
        <w:tc>
          <w:tcPr>
            <w:tcW w:w="2635" w:type="dxa"/>
            <w:shd w:val="clear" w:color="auto" w:fill="E7E7E7"/>
          </w:tcPr>
          <w:p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Method – what did you do? </w:t>
            </w:r>
          </w:p>
          <w:p w:rsidR="7628B980" w:rsidRDefault="2CB123D4" w:rsidP="2F446853">
            <w:pPr>
              <w:rPr>
                <w:rFonts w:eastAsiaTheme="minorEastAsia"/>
                <w:b/>
                <w:bCs/>
                <w:color w:val="000000" w:themeColor="text1"/>
              </w:rPr>
            </w:pPr>
            <w:r w:rsidRPr="2F446853">
              <w:rPr>
                <w:rFonts w:eastAsiaTheme="minorEastAsia"/>
                <w:b/>
                <w:bCs/>
                <w:color w:val="000000" w:themeColor="text1"/>
              </w:rPr>
              <w:t>(</w:t>
            </w:r>
            <w:r w:rsidR="2BFF9E8B" w:rsidRPr="2F446853">
              <w:rPr>
                <w:rFonts w:eastAsiaTheme="minorEastAsia"/>
                <w:b/>
                <w:bCs/>
                <w:color w:val="000000" w:themeColor="text1"/>
              </w:rPr>
              <w:t>300</w:t>
            </w:r>
            <w:r w:rsidRPr="2F446853">
              <w:rPr>
                <w:rFonts w:eastAsiaTheme="minorEastAsia"/>
                <w:b/>
                <w:bCs/>
                <w:color w:val="000000" w:themeColor="text1"/>
              </w:rPr>
              <w:t xml:space="preserve"> words)</w:t>
            </w:r>
          </w:p>
        </w:tc>
        <w:tc>
          <w:tcPr>
            <w:tcW w:w="6725" w:type="dxa"/>
            <w:shd w:val="clear" w:color="auto" w:fill="E7E7E7"/>
          </w:tcPr>
          <w:p w:rsidR="7628B980" w:rsidRPr="00A26D3D" w:rsidRDefault="2CB123D4" w:rsidP="7FFB4009">
            <w:pPr>
              <w:rPr>
                <w:rFonts w:eastAsiaTheme="minorEastAsia"/>
                <w:color w:val="000000" w:themeColor="text1"/>
                <w:highlight w:val="yellow"/>
              </w:rPr>
            </w:pPr>
            <w:r w:rsidRPr="00A26D3D">
              <w:rPr>
                <w:rFonts w:eastAsiaTheme="minorEastAsia"/>
                <w:color w:val="000000" w:themeColor="text1"/>
                <w:highlight w:val="yellow"/>
              </w:rPr>
              <w:t>Provide clear details of:</w:t>
            </w:r>
          </w:p>
          <w:p w:rsidR="7628B980" w:rsidRPr="00A26D3D" w:rsidRDefault="2CB123D4" w:rsidP="2F446853">
            <w:pPr>
              <w:pStyle w:val="ListParagraph"/>
              <w:numPr>
                <w:ilvl w:val="0"/>
                <w:numId w:val="4"/>
              </w:numPr>
              <w:rPr>
                <w:rFonts w:eastAsiaTheme="minorEastAsia"/>
                <w:color w:val="000000" w:themeColor="text1"/>
                <w:highlight w:val="yellow"/>
              </w:rPr>
            </w:pPr>
            <w:r w:rsidRPr="00A26D3D">
              <w:rPr>
                <w:rFonts w:eastAsiaTheme="minorEastAsia"/>
                <w:color w:val="000000" w:themeColor="text1"/>
                <w:highlight w:val="yellow"/>
              </w:rPr>
              <w:t>What activity you undertook</w:t>
            </w:r>
          </w:p>
          <w:p w:rsidR="7628B980" w:rsidRPr="00A26D3D" w:rsidRDefault="2CB123D4" w:rsidP="70525E98">
            <w:pPr>
              <w:pStyle w:val="ListParagraph"/>
              <w:numPr>
                <w:ilvl w:val="0"/>
                <w:numId w:val="4"/>
              </w:numPr>
              <w:rPr>
                <w:rFonts w:eastAsiaTheme="minorEastAsia"/>
                <w:color w:val="000000" w:themeColor="text1"/>
                <w:highlight w:val="yellow"/>
              </w:rPr>
            </w:pPr>
            <w:r w:rsidRPr="00A26D3D">
              <w:rPr>
                <w:rFonts w:eastAsiaTheme="minorEastAsia"/>
                <w:color w:val="000000" w:themeColor="text1"/>
                <w:highlight w:val="yellow"/>
              </w:rPr>
              <w:t>Who was involved and why</w:t>
            </w:r>
          </w:p>
          <w:p w:rsidR="7628B980" w:rsidRPr="00A26D3D" w:rsidRDefault="31304BCB" w:rsidP="7FFB4009">
            <w:pPr>
              <w:pStyle w:val="ListParagraph"/>
              <w:numPr>
                <w:ilvl w:val="0"/>
                <w:numId w:val="4"/>
              </w:numPr>
              <w:rPr>
                <w:color w:val="000000" w:themeColor="text1"/>
                <w:highlight w:val="yellow"/>
              </w:rPr>
            </w:pPr>
            <w:r w:rsidRPr="00A26D3D">
              <w:rPr>
                <w:rFonts w:eastAsiaTheme="minorEastAsia"/>
                <w:color w:val="000000" w:themeColor="text1"/>
                <w:highlight w:val="yellow"/>
              </w:rPr>
              <w:t xml:space="preserve">Which outcomes did you measure, </w:t>
            </w:r>
            <w:r w:rsidR="16E954C8" w:rsidRPr="00A26D3D">
              <w:rPr>
                <w:rFonts w:eastAsiaTheme="minorEastAsia"/>
                <w:color w:val="000000" w:themeColor="text1"/>
                <w:highlight w:val="yellow"/>
              </w:rPr>
              <w:t>why</w:t>
            </w:r>
            <w:r w:rsidR="6195673C" w:rsidRPr="00A26D3D">
              <w:rPr>
                <w:rFonts w:eastAsiaTheme="minorEastAsia"/>
                <w:color w:val="000000" w:themeColor="text1"/>
                <w:highlight w:val="yellow"/>
              </w:rPr>
              <w:t xml:space="preserve"> you chose these</w:t>
            </w:r>
            <w:r w:rsidR="16E954C8" w:rsidRPr="00A26D3D">
              <w:rPr>
                <w:rFonts w:eastAsiaTheme="minorEastAsia"/>
                <w:color w:val="000000" w:themeColor="text1"/>
                <w:highlight w:val="yellow"/>
              </w:rPr>
              <w:t xml:space="preserve"> </w:t>
            </w:r>
            <w:r w:rsidRPr="00A26D3D">
              <w:rPr>
                <w:rFonts w:eastAsiaTheme="minorEastAsia"/>
                <w:color w:val="000000" w:themeColor="text1"/>
                <w:highlight w:val="yellow"/>
              </w:rPr>
              <w:t>and how</w:t>
            </w:r>
            <w:r w:rsidR="0EC3BC77" w:rsidRPr="00A26D3D">
              <w:rPr>
                <w:rFonts w:eastAsiaTheme="minorEastAsia"/>
                <w:color w:val="000000" w:themeColor="text1"/>
                <w:highlight w:val="yellow"/>
              </w:rPr>
              <w:t xml:space="preserve"> they were collected</w:t>
            </w:r>
            <w:r w:rsidRPr="00A26D3D">
              <w:rPr>
                <w:rFonts w:eastAsiaTheme="minorEastAsia"/>
                <w:color w:val="000000" w:themeColor="text1"/>
                <w:highlight w:val="yellow"/>
              </w:rPr>
              <w:t xml:space="preserve">? </w:t>
            </w:r>
          </w:p>
          <w:p w:rsidR="7628B980" w:rsidRPr="00A26D3D" w:rsidRDefault="3CC18006" w:rsidP="7FFB4009">
            <w:pPr>
              <w:pStyle w:val="ListParagraph"/>
              <w:numPr>
                <w:ilvl w:val="0"/>
                <w:numId w:val="4"/>
              </w:numPr>
              <w:rPr>
                <w:color w:val="000000" w:themeColor="text1"/>
                <w:highlight w:val="yellow"/>
              </w:rPr>
            </w:pPr>
            <w:r w:rsidRPr="00A26D3D">
              <w:rPr>
                <w:rFonts w:eastAsiaTheme="minorEastAsia"/>
                <w:color w:val="000000" w:themeColor="text1"/>
                <w:highlight w:val="yellow"/>
              </w:rPr>
              <w:t>You can also include flowcharts, tables or images</w:t>
            </w:r>
          </w:p>
          <w:p w:rsidR="00A26D3D" w:rsidRDefault="00A26D3D" w:rsidP="00A26D3D">
            <w:pPr>
              <w:pStyle w:val="ListParagraph"/>
              <w:rPr>
                <w:color w:val="000000" w:themeColor="text1"/>
                <w:highlight w:val="yellow"/>
              </w:rPr>
            </w:pPr>
          </w:p>
          <w:p w:rsidR="005D5D8F" w:rsidRPr="007C625B" w:rsidRDefault="00957D14" w:rsidP="005D5D8F">
            <w:pPr>
              <w:pStyle w:val="ListParagraph"/>
              <w:ind w:left="0"/>
              <w:jc w:val="both"/>
              <w:rPr>
                <w:rFonts w:ascii="Arial" w:hAnsi="Arial" w:cs="Arial"/>
                <w:color w:val="000000" w:themeColor="text1"/>
              </w:rPr>
            </w:pPr>
            <w:r w:rsidRPr="006608D7">
              <w:rPr>
                <w:rFonts w:ascii="Arial" w:hAnsi="Arial" w:cs="Arial"/>
              </w:rPr>
              <w:t>The</w:t>
            </w:r>
            <w:r w:rsidR="00F5179F" w:rsidRPr="006608D7">
              <w:rPr>
                <w:rFonts w:ascii="Arial" w:hAnsi="Arial" w:cs="Arial"/>
              </w:rPr>
              <w:t xml:space="preserve"> team backgr</w:t>
            </w:r>
            <w:r w:rsidR="002E67A1" w:rsidRPr="006608D7">
              <w:rPr>
                <w:rFonts w:ascii="Arial" w:hAnsi="Arial" w:cs="Arial"/>
              </w:rPr>
              <w:t xml:space="preserve">ound is cardiac rehabilitation.  Although able to provide rehabilitation across a variety of cardiac diagnoses, the existing service had no capacity to accept referrals for those </w:t>
            </w:r>
            <w:r w:rsidR="00F5179F" w:rsidRPr="006608D7">
              <w:rPr>
                <w:rFonts w:ascii="Arial" w:hAnsi="Arial" w:cs="Arial"/>
              </w:rPr>
              <w:t xml:space="preserve">with angina </w:t>
            </w:r>
            <w:r w:rsidR="002E67A1" w:rsidRPr="006608D7">
              <w:rPr>
                <w:rFonts w:ascii="Arial" w:hAnsi="Arial" w:cs="Arial"/>
              </w:rPr>
              <w:t>or arrhythmias</w:t>
            </w:r>
            <w:r w:rsidR="00F5179F" w:rsidRPr="006608D7">
              <w:rPr>
                <w:rFonts w:ascii="Arial" w:hAnsi="Arial" w:cs="Arial"/>
              </w:rPr>
              <w:t xml:space="preserve">. </w:t>
            </w:r>
            <w:r w:rsidR="002E67A1" w:rsidRPr="006608D7">
              <w:rPr>
                <w:rFonts w:ascii="Arial" w:hAnsi="Arial" w:cs="Arial"/>
              </w:rPr>
              <w:t>Within this in mind,</w:t>
            </w:r>
            <w:r w:rsidR="00F5179F" w:rsidRPr="006608D7">
              <w:rPr>
                <w:rFonts w:ascii="Arial" w:hAnsi="Arial" w:cs="Arial"/>
              </w:rPr>
              <w:t xml:space="preserve"> there was an application made to the </w:t>
            </w:r>
            <w:r w:rsidR="00F5179F" w:rsidRPr="006608D7">
              <w:rPr>
                <w:rFonts w:ascii="Arial" w:hAnsi="Arial" w:cs="Arial"/>
                <w:i/>
              </w:rPr>
              <w:t>Integrated Care Fund</w:t>
            </w:r>
            <w:r w:rsidR="00F5179F" w:rsidRPr="006608D7">
              <w:rPr>
                <w:rFonts w:ascii="Arial" w:hAnsi="Arial" w:cs="Arial"/>
              </w:rPr>
              <w:t xml:space="preserve"> with the offer of </w:t>
            </w:r>
            <w:r w:rsidR="002E67A1" w:rsidRPr="006608D7">
              <w:rPr>
                <w:rFonts w:ascii="Arial" w:hAnsi="Arial" w:cs="Arial"/>
              </w:rPr>
              <w:t>an innovative new tier three m</w:t>
            </w:r>
            <w:r w:rsidR="00F5179F" w:rsidRPr="006608D7">
              <w:rPr>
                <w:rFonts w:ascii="Arial" w:hAnsi="Arial" w:cs="Arial"/>
              </w:rPr>
              <w:t>ulti</w:t>
            </w:r>
            <w:r w:rsidR="002E67A1" w:rsidRPr="006608D7">
              <w:rPr>
                <w:rFonts w:ascii="Arial" w:hAnsi="Arial" w:cs="Arial"/>
              </w:rPr>
              <w:t>-</w:t>
            </w:r>
            <w:r w:rsidR="00F5179F" w:rsidRPr="006608D7">
              <w:rPr>
                <w:rFonts w:ascii="Arial" w:hAnsi="Arial" w:cs="Arial"/>
              </w:rPr>
              <w:t>morbidi</w:t>
            </w:r>
            <w:r w:rsidR="002E67A1" w:rsidRPr="006608D7">
              <w:rPr>
                <w:rFonts w:ascii="Arial" w:hAnsi="Arial" w:cs="Arial"/>
              </w:rPr>
              <w:t>ty r</w:t>
            </w:r>
            <w:r w:rsidR="00F5179F" w:rsidRPr="006608D7">
              <w:rPr>
                <w:rFonts w:ascii="Arial" w:hAnsi="Arial" w:cs="Arial"/>
              </w:rPr>
              <w:t xml:space="preserve">ehabilitation </w:t>
            </w:r>
            <w:r w:rsidR="002E67A1" w:rsidRPr="006608D7">
              <w:rPr>
                <w:rFonts w:ascii="Arial" w:hAnsi="Arial" w:cs="Arial"/>
              </w:rPr>
              <w:t xml:space="preserve">option </w:t>
            </w:r>
            <w:r w:rsidR="00F5179F" w:rsidRPr="006608D7">
              <w:rPr>
                <w:rFonts w:ascii="Arial" w:hAnsi="Arial" w:cs="Arial"/>
              </w:rPr>
              <w:t>to increase</w:t>
            </w:r>
            <w:r w:rsidR="002E67A1" w:rsidRPr="006608D7">
              <w:rPr>
                <w:rFonts w:ascii="Arial" w:hAnsi="Arial" w:cs="Arial"/>
              </w:rPr>
              <w:t xml:space="preserve"> </w:t>
            </w:r>
            <w:r w:rsidR="00F5179F" w:rsidRPr="006608D7">
              <w:rPr>
                <w:rFonts w:ascii="Arial" w:hAnsi="Arial" w:cs="Arial"/>
              </w:rPr>
              <w:t xml:space="preserve">access to </w:t>
            </w:r>
            <w:r w:rsidR="002E67A1" w:rsidRPr="006608D7">
              <w:rPr>
                <w:rFonts w:ascii="Arial" w:hAnsi="Arial" w:cs="Arial"/>
              </w:rPr>
              <w:t>those with</w:t>
            </w:r>
            <w:r w:rsidRPr="006608D7">
              <w:rPr>
                <w:rFonts w:ascii="Arial" w:hAnsi="Arial" w:cs="Arial"/>
              </w:rPr>
              <w:t xml:space="preserve"> multiple</w:t>
            </w:r>
            <w:r w:rsidR="00F5179F" w:rsidRPr="006608D7">
              <w:rPr>
                <w:rFonts w:ascii="Arial" w:hAnsi="Arial" w:cs="Arial"/>
              </w:rPr>
              <w:t xml:space="preserve"> long term conditions. The</w:t>
            </w:r>
            <w:r w:rsidR="005D5D8F" w:rsidRPr="006608D7">
              <w:rPr>
                <w:rFonts w:ascii="Arial" w:hAnsi="Arial" w:cs="Arial"/>
              </w:rPr>
              <w:t xml:space="preserve"> project was designed collaboratively, working with health partners as well as community partners. An approach based on PDSA principles was adopted. The tie</w:t>
            </w:r>
            <w:r w:rsidR="002E67A1" w:rsidRPr="006608D7">
              <w:rPr>
                <w:rFonts w:ascii="Arial" w:hAnsi="Arial" w:cs="Arial"/>
              </w:rPr>
              <w:t>rs were designed with condition-</w:t>
            </w:r>
            <w:r w:rsidR="005D5D8F" w:rsidRPr="006608D7">
              <w:rPr>
                <w:rFonts w:ascii="Arial" w:hAnsi="Arial" w:cs="Arial"/>
              </w:rPr>
              <w:t xml:space="preserve">specific specialists. As each new condition was brought on board to </w:t>
            </w:r>
            <w:r w:rsidR="008A23C9" w:rsidRPr="006608D7">
              <w:rPr>
                <w:rFonts w:ascii="Arial" w:hAnsi="Arial" w:cs="Arial"/>
              </w:rPr>
              <w:t xml:space="preserve">be assessed the knowledge and skills of the team members were enhanced by inclusive an inclusive training </w:t>
            </w:r>
            <w:proofErr w:type="spellStart"/>
            <w:r w:rsidR="008A23C9" w:rsidRPr="006608D7">
              <w:rPr>
                <w:rFonts w:ascii="Arial" w:hAnsi="Arial" w:cs="Arial"/>
              </w:rPr>
              <w:t>programme</w:t>
            </w:r>
            <w:proofErr w:type="spellEnd"/>
            <w:r w:rsidR="008A23C9" w:rsidRPr="006608D7">
              <w:rPr>
                <w:rFonts w:ascii="Arial" w:hAnsi="Arial" w:cs="Arial"/>
              </w:rPr>
              <w:t xml:space="preserve">. We invited AHP’s, and our leisure partners to training events where we invited specialists locally and nationally to present and form partnerships with us. To keep up with challenges that arose during the project we started an issues log that anyone could submit, these were compiled, answered with a solution and </w:t>
            </w:r>
            <w:r w:rsidR="008A23C9" w:rsidRPr="007C625B">
              <w:rPr>
                <w:rFonts w:ascii="Arial" w:hAnsi="Arial" w:cs="Arial"/>
                <w:color w:val="000000" w:themeColor="text1"/>
              </w:rPr>
              <w:t>shared again</w:t>
            </w:r>
            <w:r w:rsidR="00F5179F" w:rsidRPr="007C625B">
              <w:rPr>
                <w:rFonts w:ascii="Arial" w:hAnsi="Arial" w:cs="Arial"/>
                <w:color w:val="000000" w:themeColor="text1"/>
              </w:rPr>
              <w:t xml:space="preserve"> back to all staff. Evaluation looked at staff needs, team training, se</w:t>
            </w:r>
            <w:r w:rsidR="002E67A1">
              <w:rPr>
                <w:rFonts w:ascii="Arial" w:hAnsi="Arial" w:cs="Arial"/>
                <w:color w:val="000000" w:themeColor="text1"/>
              </w:rPr>
              <w:t xml:space="preserve">rvice and people outcomes, case </w:t>
            </w:r>
            <w:r w:rsidR="00F5179F" w:rsidRPr="007C625B">
              <w:rPr>
                <w:rFonts w:ascii="Arial" w:hAnsi="Arial" w:cs="Arial"/>
                <w:color w:val="000000" w:themeColor="text1"/>
              </w:rPr>
              <w:t>studies. As evaluation occurred HARP evolved continuously, for example, looking at people who failed to attend showed that most were experiencing persistent pain. We then did further training for the team in this area and brought it in as an education topic.</w:t>
            </w:r>
            <w:r w:rsidRPr="007C625B">
              <w:rPr>
                <w:rFonts w:ascii="Arial" w:hAnsi="Arial" w:cs="Arial"/>
                <w:color w:val="000000" w:themeColor="text1"/>
              </w:rPr>
              <w:t xml:space="preserve"> The project enhanced the relationship between people in all the tiers and people were able to move between tiers in a flexible way.</w:t>
            </w:r>
          </w:p>
          <w:p w:rsidR="7628B980" w:rsidRPr="00A26D3D" w:rsidRDefault="7628B980" w:rsidP="7FFB4009">
            <w:pPr>
              <w:rPr>
                <w:rFonts w:eastAsiaTheme="minorEastAsia"/>
                <w:color w:val="000000" w:themeColor="text1"/>
                <w:highlight w:val="yellow"/>
              </w:rPr>
            </w:pPr>
          </w:p>
        </w:tc>
      </w:tr>
      <w:tr w:rsidR="7628B980" w:rsidTr="7FFB4009">
        <w:trPr>
          <w:trHeight w:val="1560"/>
        </w:trPr>
        <w:tc>
          <w:tcPr>
            <w:tcW w:w="2635" w:type="dxa"/>
            <w:shd w:val="clear" w:color="auto" w:fill="FFFFFF" w:themeFill="background1"/>
          </w:tcPr>
          <w:p w:rsidR="7628B980" w:rsidRDefault="2CB123D4" w:rsidP="2F446853">
            <w:pPr>
              <w:rPr>
                <w:rFonts w:eastAsiaTheme="minorEastAsia"/>
                <w:b/>
                <w:bCs/>
                <w:color w:val="000000" w:themeColor="text1"/>
              </w:rPr>
            </w:pPr>
            <w:r w:rsidRPr="2F446853">
              <w:rPr>
                <w:rFonts w:eastAsiaTheme="minorEastAsia"/>
                <w:b/>
                <w:bCs/>
                <w:color w:val="000000" w:themeColor="text1"/>
              </w:rPr>
              <w:t>Outcomes – what difference did you make? (</w:t>
            </w:r>
            <w:r w:rsidR="6682AB7D" w:rsidRPr="2F446853">
              <w:rPr>
                <w:rFonts w:eastAsiaTheme="minorEastAsia"/>
                <w:b/>
                <w:bCs/>
                <w:color w:val="000000" w:themeColor="text1"/>
              </w:rPr>
              <w:t>300</w:t>
            </w:r>
            <w:r w:rsidRPr="2F446853">
              <w:rPr>
                <w:rFonts w:eastAsiaTheme="minorEastAsia"/>
                <w:b/>
                <w:bCs/>
                <w:color w:val="000000" w:themeColor="text1"/>
              </w:rPr>
              <w:t xml:space="preserve"> words)</w:t>
            </w:r>
            <w:r w:rsidR="00A26D3D">
              <w:rPr>
                <w:rFonts w:ascii="Arial" w:hAnsi="Arial" w:cs="Arial"/>
                <w:noProof/>
                <w:sz w:val="20"/>
                <w:szCs w:val="20"/>
                <w:lang w:eastAsia="en-GB"/>
              </w:rPr>
              <w:t xml:space="preserve"> </w:t>
            </w:r>
          </w:p>
        </w:tc>
        <w:tc>
          <w:tcPr>
            <w:tcW w:w="6725" w:type="dxa"/>
            <w:shd w:val="clear" w:color="auto" w:fill="FFFFFF" w:themeFill="background1"/>
          </w:tcPr>
          <w:p w:rsidR="7628B980" w:rsidRPr="007D0EC8" w:rsidRDefault="2CB123D4" w:rsidP="70525E98">
            <w:pPr>
              <w:pStyle w:val="ListParagraph"/>
              <w:numPr>
                <w:ilvl w:val="0"/>
                <w:numId w:val="3"/>
              </w:numPr>
              <w:rPr>
                <w:rFonts w:eastAsiaTheme="minorEastAsia"/>
                <w:color w:val="000000" w:themeColor="text1"/>
                <w:highlight w:val="yellow"/>
              </w:rPr>
            </w:pPr>
            <w:r w:rsidRPr="007D0EC8">
              <w:rPr>
                <w:rFonts w:eastAsiaTheme="minorEastAsia"/>
                <w:color w:val="000000" w:themeColor="text1"/>
                <w:highlight w:val="yellow"/>
              </w:rPr>
              <w:t>Can you show evidence of impact?</w:t>
            </w:r>
            <w:r w:rsidR="02008FE5" w:rsidRPr="007D0EC8">
              <w:rPr>
                <w:rFonts w:eastAsiaTheme="minorEastAsia"/>
                <w:color w:val="000000" w:themeColor="text1"/>
                <w:highlight w:val="yellow"/>
              </w:rPr>
              <w:t xml:space="preserve"> </w:t>
            </w:r>
          </w:p>
          <w:p w:rsidR="7628B980" w:rsidRPr="007D0EC8" w:rsidRDefault="02008FE5" w:rsidP="70525E98">
            <w:pPr>
              <w:pStyle w:val="ListParagraph"/>
              <w:numPr>
                <w:ilvl w:val="0"/>
                <w:numId w:val="3"/>
              </w:numPr>
              <w:rPr>
                <w:color w:val="000000" w:themeColor="text1"/>
                <w:highlight w:val="yellow"/>
              </w:rPr>
            </w:pPr>
            <w:r w:rsidRPr="007D0EC8">
              <w:rPr>
                <w:rFonts w:eastAsiaTheme="minorEastAsia"/>
                <w:color w:val="000000" w:themeColor="text1"/>
                <w:highlight w:val="yellow"/>
              </w:rPr>
              <w:t xml:space="preserve">Outcome measures - </w:t>
            </w:r>
            <w:r w:rsidR="2CB123D4" w:rsidRPr="007D0EC8">
              <w:rPr>
                <w:rFonts w:eastAsiaTheme="minorEastAsia"/>
                <w:color w:val="000000" w:themeColor="text1"/>
                <w:highlight w:val="yellow"/>
              </w:rPr>
              <w:t>What has changed?</w:t>
            </w:r>
          </w:p>
          <w:p w:rsidR="7628B980" w:rsidRPr="007D0EC8" w:rsidRDefault="2CB123D4" w:rsidP="7FFB4009">
            <w:pPr>
              <w:pStyle w:val="ListParagraph"/>
              <w:numPr>
                <w:ilvl w:val="0"/>
                <w:numId w:val="3"/>
              </w:numPr>
              <w:rPr>
                <w:rFonts w:eastAsiaTheme="minorEastAsia"/>
                <w:color w:val="000000" w:themeColor="text1"/>
                <w:highlight w:val="yellow"/>
              </w:rPr>
            </w:pPr>
            <w:r w:rsidRPr="007D0EC8">
              <w:rPr>
                <w:rFonts w:eastAsiaTheme="minorEastAsia"/>
                <w:color w:val="000000" w:themeColor="text1"/>
                <w:highlight w:val="yellow"/>
              </w:rPr>
              <w:t xml:space="preserve">Was there any </w:t>
            </w:r>
            <w:r w:rsidR="4EE5D632" w:rsidRPr="007D0EC8">
              <w:rPr>
                <w:rFonts w:eastAsiaTheme="minorEastAsia"/>
                <w:color w:val="000000" w:themeColor="text1"/>
                <w:highlight w:val="yellow"/>
              </w:rPr>
              <w:t>service-</w:t>
            </w:r>
            <w:r w:rsidRPr="007D0EC8">
              <w:rPr>
                <w:rFonts w:eastAsiaTheme="minorEastAsia"/>
                <w:color w:val="000000" w:themeColor="text1"/>
                <w:highlight w:val="yellow"/>
              </w:rPr>
              <w:t xml:space="preserve">user </w:t>
            </w:r>
            <w:r w:rsidR="0E3247C4" w:rsidRPr="007D0EC8">
              <w:rPr>
                <w:rFonts w:eastAsiaTheme="minorEastAsia"/>
                <w:color w:val="000000" w:themeColor="text1"/>
                <w:highlight w:val="yellow"/>
              </w:rPr>
              <w:t xml:space="preserve">or staff </w:t>
            </w:r>
            <w:r w:rsidRPr="007D0EC8">
              <w:rPr>
                <w:rFonts w:eastAsiaTheme="minorEastAsia"/>
                <w:color w:val="000000" w:themeColor="text1"/>
                <w:highlight w:val="yellow"/>
              </w:rPr>
              <w:t>feedback?</w:t>
            </w:r>
          </w:p>
          <w:p w:rsidR="7628B980" w:rsidRPr="007D0EC8" w:rsidRDefault="2CB123D4" w:rsidP="7FFB4009">
            <w:pPr>
              <w:pStyle w:val="ListParagraph"/>
              <w:numPr>
                <w:ilvl w:val="0"/>
                <w:numId w:val="3"/>
              </w:numPr>
              <w:rPr>
                <w:rFonts w:eastAsiaTheme="minorEastAsia"/>
                <w:color w:val="000000" w:themeColor="text1"/>
                <w:highlight w:val="yellow"/>
              </w:rPr>
            </w:pPr>
            <w:r w:rsidRPr="007D0EC8">
              <w:rPr>
                <w:rFonts w:eastAsiaTheme="minorEastAsia"/>
                <w:color w:val="000000" w:themeColor="text1"/>
                <w:highlight w:val="yellow"/>
              </w:rPr>
              <w:t xml:space="preserve">Was this value for money / </w:t>
            </w:r>
            <w:r w:rsidR="1D8D7227" w:rsidRPr="007D0EC8">
              <w:rPr>
                <w:rFonts w:eastAsiaTheme="minorEastAsia"/>
                <w:color w:val="000000" w:themeColor="text1"/>
                <w:highlight w:val="yellow"/>
              </w:rPr>
              <w:t>cost effective</w:t>
            </w:r>
            <w:r w:rsidRPr="007D0EC8">
              <w:rPr>
                <w:rFonts w:eastAsiaTheme="minorEastAsia"/>
                <w:color w:val="000000" w:themeColor="text1"/>
                <w:highlight w:val="yellow"/>
              </w:rPr>
              <w:t>?</w:t>
            </w:r>
          </w:p>
          <w:p w:rsidR="7628B980" w:rsidRPr="002343FA" w:rsidRDefault="00A26D3D" w:rsidP="7FFB4009">
            <w:pPr>
              <w:pStyle w:val="ListParagraph"/>
              <w:numPr>
                <w:ilvl w:val="0"/>
                <w:numId w:val="3"/>
              </w:numPr>
              <w:rPr>
                <w:color w:val="000000" w:themeColor="text1"/>
                <w:highlight w:val="yellow"/>
              </w:rPr>
            </w:pPr>
            <w:r>
              <w:rPr>
                <w:rFonts w:ascii="Arial" w:hAnsi="Arial" w:cs="Arial"/>
                <w:noProof/>
                <w:sz w:val="20"/>
                <w:szCs w:val="20"/>
                <w:lang w:val="en-GB" w:eastAsia="en-GB"/>
              </w:rPr>
              <w:drawing>
                <wp:anchor distT="0" distB="0" distL="114300" distR="114300" simplePos="0" relativeHeight="251658240" behindDoc="1" locked="0" layoutInCell="1" allowOverlap="1" wp14:anchorId="5E4A9C91" wp14:editId="6F655425">
                  <wp:simplePos x="0" y="0"/>
                  <wp:positionH relativeFrom="column">
                    <wp:posOffset>-65405</wp:posOffset>
                  </wp:positionH>
                  <wp:positionV relativeFrom="page">
                    <wp:posOffset>1174750</wp:posOffset>
                  </wp:positionV>
                  <wp:extent cx="4267200" cy="3688715"/>
                  <wp:effectExtent l="0" t="0" r="0" b="6985"/>
                  <wp:wrapTight wrapText="bothSides">
                    <wp:wrapPolygon edited="0">
                      <wp:start x="0" y="0"/>
                      <wp:lineTo x="0" y="21529"/>
                      <wp:lineTo x="21504" y="21529"/>
                      <wp:lineTo x="21504"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3688715"/>
                          </a:xfrm>
                          <a:prstGeom prst="rect">
                            <a:avLst/>
                          </a:prstGeom>
                          <a:noFill/>
                        </pic:spPr>
                      </pic:pic>
                    </a:graphicData>
                  </a:graphic>
                  <wp14:sizeRelH relativeFrom="margin">
                    <wp14:pctWidth>0</wp14:pctWidth>
                  </wp14:sizeRelH>
                </wp:anchor>
              </w:drawing>
            </w:r>
            <w:r w:rsidR="603949E8" w:rsidRPr="007D0EC8">
              <w:rPr>
                <w:rFonts w:ascii="Calibri" w:eastAsia="Calibri" w:hAnsi="Calibri" w:cs="Calibri"/>
                <w:color w:val="000000" w:themeColor="text1"/>
                <w:highlight w:val="yellow"/>
              </w:rPr>
              <w:t xml:space="preserve">Make sure you obtain permission to use </w:t>
            </w:r>
            <w:r w:rsidR="7BDC5E3F" w:rsidRPr="007D0EC8">
              <w:rPr>
                <w:rFonts w:ascii="Calibri" w:eastAsia="Calibri" w:hAnsi="Calibri" w:cs="Calibri"/>
                <w:color w:val="000000" w:themeColor="text1"/>
                <w:highlight w:val="yellow"/>
              </w:rPr>
              <w:t>direct</w:t>
            </w:r>
            <w:r w:rsidR="603949E8" w:rsidRPr="007D0EC8">
              <w:rPr>
                <w:rFonts w:ascii="Calibri" w:eastAsia="Calibri" w:hAnsi="Calibri" w:cs="Calibri"/>
                <w:color w:val="000000" w:themeColor="text1"/>
                <w:highlight w:val="yellow"/>
              </w:rPr>
              <w:t xml:space="preserve"> quotes or </w:t>
            </w:r>
            <w:r w:rsidR="2144FE83" w:rsidRPr="007D0EC8">
              <w:rPr>
                <w:rFonts w:ascii="Calibri" w:eastAsia="Calibri" w:hAnsi="Calibri" w:cs="Calibri"/>
                <w:color w:val="000000" w:themeColor="text1"/>
                <w:highlight w:val="yellow"/>
              </w:rPr>
              <w:t>photos/</w:t>
            </w:r>
            <w:r w:rsidR="603949E8" w:rsidRPr="007D0EC8">
              <w:rPr>
                <w:rFonts w:ascii="Calibri" w:eastAsia="Calibri" w:hAnsi="Calibri" w:cs="Calibri"/>
                <w:color w:val="000000" w:themeColor="text1"/>
                <w:highlight w:val="yellow"/>
              </w:rPr>
              <w:t xml:space="preserve">pictures if using these. </w:t>
            </w:r>
          </w:p>
          <w:p w:rsidR="002E67A1" w:rsidRPr="006608D7" w:rsidRDefault="00AA424F" w:rsidP="00E10463">
            <w:pPr>
              <w:pStyle w:val="ListParagraph"/>
              <w:numPr>
                <w:ilvl w:val="0"/>
                <w:numId w:val="3"/>
              </w:numPr>
              <w:rPr>
                <w:rFonts w:ascii="Arial" w:hAnsi="Arial" w:cs="Arial"/>
                <w:lang w:val="en-GB"/>
              </w:rPr>
            </w:pPr>
            <w:r w:rsidRPr="006608D7">
              <w:rPr>
                <w:rFonts w:ascii="Arial" w:hAnsi="Arial" w:cs="Arial"/>
                <w:lang w:val="en-GB"/>
              </w:rPr>
              <w:t>The project successfully demonstrated it was financially viable using EQ5D</w:t>
            </w:r>
            <w:r w:rsidR="002E67A1" w:rsidRPr="006608D7">
              <w:rPr>
                <w:rFonts w:ascii="Arial" w:hAnsi="Arial" w:cs="Arial"/>
                <w:lang w:val="en-GB"/>
              </w:rPr>
              <w:t>-5L with a cost per QALY (quality-adjusted life year) under the</w:t>
            </w:r>
            <w:r w:rsidRPr="006608D7">
              <w:rPr>
                <w:rFonts w:ascii="Arial" w:hAnsi="Arial" w:cs="Arial"/>
                <w:lang w:val="en-GB"/>
              </w:rPr>
              <w:t xml:space="preserve"> </w:t>
            </w:r>
            <w:r w:rsidR="002E67A1" w:rsidRPr="006608D7">
              <w:rPr>
                <w:rFonts w:ascii="Arial" w:hAnsi="Arial" w:cs="Arial"/>
                <w:lang w:val="en-GB"/>
              </w:rPr>
              <w:t>£30,000 threshold.</w:t>
            </w:r>
          </w:p>
          <w:p w:rsidR="00AA424F" w:rsidRPr="002E67A1" w:rsidRDefault="00AA424F" w:rsidP="00E10463">
            <w:pPr>
              <w:pStyle w:val="ListParagraph"/>
              <w:numPr>
                <w:ilvl w:val="0"/>
                <w:numId w:val="3"/>
              </w:numPr>
              <w:rPr>
                <w:rFonts w:ascii="Arial" w:hAnsi="Arial" w:cs="Arial"/>
                <w:color w:val="000000" w:themeColor="text1"/>
                <w:lang w:val="en-GB"/>
              </w:rPr>
            </w:pPr>
            <w:r w:rsidRPr="006608D7">
              <w:rPr>
                <w:rFonts w:ascii="Arial" w:hAnsi="Arial" w:cs="Arial"/>
                <w:lang w:val="en-GB"/>
              </w:rPr>
              <w:t>Visual Analogue Scales show an average 20-30% improvement acro</w:t>
            </w:r>
            <w:r w:rsidR="002E67A1" w:rsidRPr="006608D7">
              <w:rPr>
                <w:rFonts w:ascii="Arial" w:hAnsi="Arial" w:cs="Arial"/>
                <w:lang w:val="en-GB"/>
              </w:rPr>
              <w:t xml:space="preserve">ss all quality </w:t>
            </w:r>
            <w:r w:rsidR="002E67A1">
              <w:rPr>
                <w:rFonts w:ascii="Arial" w:hAnsi="Arial" w:cs="Arial"/>
                <w:color w:val="000000" w:themeColor="text1"/>
                <w:lang w:val="en-GB"/>
              </w:rPr>
              <w:t>of life measures</w:t>
            </w:r>
          </w:p>
          <w:p w:rsidR="00AA424F" w:rsidRPr="007C625B" w:rsidRDefault="00AA424F" w:rsidP="00AA424F">
            <w:pPr>
              <w:pStyle w:val="ListParagraph"/>
              <w:numPr>
                <w:ilvl w:val="0"/>
                <w:numId w:val="3"/>
              </w:numPr>
              <w:rPr>
                <w:rFonts w:ascii="Arial" w:hAnsi="Arial" w:cs="Arial"/>
                <w:color w:val="000000" w:themeColor="text1"/>
                <w:lang w:val="en-GB"/>
              </w:rPr>
            </w:pPr>
            <w:r w:rsidRPr="007C625B">
              <w:rPr>
                <w:rFonts w:ascii="Arial" w:hAnsi="Arial" w:cs="Arial"/>
                <w:color w:val="000000" w:themeColor="text1"/>
                <w:lang w:val="en-GB"/>
              </w:rPr>
              <w:t>Emergency admission data was examined in three groups of age</w:t>
            </w:r>
            <w:r w:rsidR="002E67A1">
              <w:rPr>
                <w:rFonts w:ascii="Arial" w:hAnsi="Arial" w:cs="Arial"/>
                <w:color w:val="000000" w:themeColor="text1"/>
                <w:lang w:val="en-GB"/>
              </w:rPr>
              <w:t xml:space="preserve">- and sex-matched </w:t>
            </w:r>
            <w:r w:rsidRPr="007C625B">
              <w:rPr>
                <w:rFonts w:ascii="Arial" w:hAnsi="Arial" w:cs="Arial"/>
                <w:color w:val="000000" w:themeColor="text1"/>
                <w:lang w:val="en-GB"/>
              </w:rPr>
              <w:t>individuals who had been referred to HARP</w:t>
            </w:r>
            <w:r w:rsidR="002E67A1">
              <w:rPr>
                <w:rFonts w:ascii="Arial" w:hAnsi="Arial" w:cs="Arial"/>
                <w:color w:val="000000" w:themeColor="text1"/>
                <w:lang w:val="en-GB"/>
              </w:rPr>
              <w:t>. Those who completed the 10-</w:t>
            </w:r>
            <w:r w:rsidRPr="007C625B">
              <w:rPr>
                <w:rFonts w:ascii="Arial" w:hAnsi="Arial" w:cs="Arial"/>
                <w:color w:val="000000" w:themeColor="text1"/>
                <w:lang w:val="en-GB"/>
              </w:rPr>
              <w:t>week</w:t>
            </w:r>
            <w:r w:rsidR="002E67A1">
              <w:rPr>
                <w:rFonts w:ascii="Arial" w:hAnsi="Arial" w:cs="Arial"/>
                <w:color w:val="000000" w:themeColor="text1"/>
                <w:lang w:val="en-GB"/>
              </w:rPr>
              <w:t xml:space="preserve"> programme demonstrated a </w:t>
            </w:r>
            <w:r w:rsidRPr="007C625B">
              <w:rPr>
                <w:rFonts w:ascii="Arial" w:hAnsi="Arial" w:cs="Arial"/>
                <w:color w:val="000000" w:themeColor="text1"/>
                <w:lang w:val="en-GB"/>
              </w:rPr>
              <w:t>70%</w:t>
            </w:r>
            <w:r w:rsidR="002E67A1">
              <w:rPr>
                <w:rFonts w:ascii="Arial" w:hAnsi="Arial" w:cs="Arial"/>
                <w:color w:val="000000" w:themeColor="text1"/>
                <w:lang w:val="en-GB"/>
              </w:rPr>
              <w:t xml:space="preserve"> reduction in bed days over one year.</w:t>
            </w:r>
          </w:p>
          <w:p w:rsidR="00AA424F" w:rsidRPr="007C625B" w:rsidRDefault="00AA424F" w:rsidP="00AA424F">
            <w:pPr>
              <w:pStyle w:val="ListParagraph"/>
              <w:numPr>
                <w:ilvl w:val="0"/>
                <w:numId w:val="3"/>
              </w:numPr>
              <w:rPr>
                <w:rFonts w:ascii="Arial" w:hAnsi="Arial" w:cs="Arial"/>
                <w:color w:val="000000" w:themeColor="text1"/>
                <w:lang w:val="en-GB"/>
              </w:rPr>
            </w:pPr>
            <w:r w:rsidRPr="007C625B">
              <w:rPr>
                <w:rFonts w:ascii="Arial" w:hAnsi="Arial" w:cs="Arial"/>
                <w:color w:val="000000" w:themeColor="text1"/>
                <w:lang w:val="en-GB"/>
              </w:rPr>
              <w:t>Two volunteer roles have been created and a third role is under development and about to be piloted. Our volunteers have high levels of satisfaction and deliver peer support to many of our service users in classes and group settings. Two of our volunteers won Ayrshire Achieves.</w:t>
            </w:r>
          </w:p>
          <w:p w:rsidR="00AA424F" w:rsidRPr="006608D7" w:rsidRDefault="00AA424F" w:rsidP="00AA424F">
            <w:pPr>
              <w:pStyle w:val="ListParagraph"/>
              <w:numPr>
                <w:ilvl w:val="0"/>
                <w:numId w:val="3"/>
              </w:numPr>
              <w:rPr>
                <w:rFonts w:ascii="Arial" w:hAnsi="Arial" w:cs="Arial"/>
                <w:lang w:val="en-GB"/>
              </w:rPr>
            </w:pPr>
            <w:r w:rsidRPr="006608D7">
              <w:rPr>
                <w:rFonts w:ascii="Arial" w:hAnsi="Arial" w:cs="Arial"/>
                <w:lang w:val="en-GB"/>
              </w:rPr>
              <w:t>We have been recognised nationall</w:t>
            </w:r>
            <w:r w:rsidR="00D37D79" w:rsidRPr="006608D7">
              <w:rPr>
                <w:rFonts w:ascii="Arial" w:hAnsi="Arial" w:cs="Arial"/>
                <w:lang w:val="en-GB"/>
              </w:rPr>
              <w:t xml:space="preserve">y in the work we are doing and </w:t>
            </w:r>
            <w:r w:rsidR="006608D7" w:rsidRPr="006608D7">
              <w:rPr>
                <w:rFonts w:ascii="Arial" w:hAnsi="Arial" w:cs="Arial"/>
                <w:lang w:val="en-GB"/>
              </w:rPr>
              <w:t xml:space="preserve">have interest </w:t>
            </w:r>
            <w:proofErr w:type="gramStart"/>
            <w:r w:rsidR="006608D7" w:rsidRPr="006608D7">
              <w:rPr>
                <w:rFonts w:ascii="Arial" w:hAnsi="Arial" w:cs="Arial"/>
                <w:lang w:val="en-GB"/>
              </w:rPr>
              <w:t>nationally</w:t>
            </w:r>
            <w:r w:rsidRPr="006608D7">
              <w:rPr>
                <w:rFonts w:ascii="Arial" w:hAnsi="Arial" w:cs="Arial"/>
                <w:lang w:val="en-GB"/>
              </w:rPr>
              <w:t xml:space="preserve">  </w:t>
            </w:r>
            <w:r w:rsidR="006608D7" w:rsidRPr="006608D7">
              <w:rPr>
                <w:rFonts w:ascii="Arial" w:hAnsi="Arial" w:cs="Arial"/>
                <w:lang w:val="en-GB"/>
              </w:rPr>
              <w:t>including</w:t>
            </w:r>
            <w:proofErr w:type="gramEnd"/>
            <w:r w:rsidR="006608D7" w:rsidRPr="006608D7">
              <w:rPr>
                <w:rFonts w:ascii="Arial" w:hAnsi="Arial" w:cs="Arial"/>
                <w:lang w:val="en-GB"/>
              </w:rPr>
              <w:t xml:space="preserve"> from Public Health England, the Chartered Society of Physiotherapy and British Association of Cardiac &amp; </w:t>
            </w:r>
            <w:proofErr w:type="spellStart"/>
            <w:r w:rsidR="006608D7" w:rsidRPr="006608D7">
              <w:rPr>
                <w:rFonts w:ascii="Arial" w:hAnsi="Arial" w:cs="Arial"/>
                <w:lang w:val="en-GB"/>
              </w:rPr>
              <w:t>Pulm</w:t>
            </w:r>
            <w:proofErr w:type="spellEnd"/>
            <w:r w:rsidR="006608D7" w:rsidRPr="006608D7">
              <w:rPr>
                <w:rFonts w:ascii="Arial" w:hAnsi="Arial" w:cs="Arial"/>
                <w:lang w:val="en-GB"/>
              </w:rPr>
              <w:t xml:space="preserve"> Rehab.</w:t>
            </w:r>
          </w:p>
          <w:p w:rsidR="00E0200B" w:rsidRPr="00E0200B" w:rsidRDefault="00E0200B" w:rsidP="00E0200B">
            <w:pPr>
              <w:pStyle w:val="ListParagraph"/>
              <w:numPr>
                <w:ilvl w:val="0"/>
                <w:numId w:val="3"/>
              </w:numPr>
              <w:rPr>
                <w:rFonts w:ascii="Arial" w:hAnsi="Arial" w:cs="Arial"/>
                <w:color w:val="000000" w:themeColor="text1"/>
                <w:lang w:val="en-GB"/>
              </w:rPr>
            </w:pPr>
            <w:r>
              <w:rPr>
                <w:rFonts w:ascii="Arial" w:hAnsi="Arial" w:cs="Arial"/>
                <w:color w:val="000000" w:themeColor="text1"/>
                <w:lang w:val="en-GB"/>
              </w:rPr>
              <w:t>P</w:t>
            </w:r>
            <w:r w:rsidRPr="007C625B">
              <w:rPr>
                <w:rFonts w:ascii="Arial" w:hAnsi="Arial" w:cs="Arial"/>
                <w:color w:val="000000" w:themeColor="text1"/>
                <w:lang w:val="en-GB"/>
              </w:rPr>
              <w:t xml:space="preserve">articipants in Kilbirnie (a small, rural town </w:t>
            </w:r>
            <w:r>
              <w:rPr>
                <w:rFonts w:ascii="Arial" w:hAnsi="Arial" w:cs="Arial"/>
                <w:color w:val="000000" w:themeColor="text1"/>
                <w:lang w:val="en-GB"/>
              </w:rPr>
              <w:t>with high levels of deprivation</w:t>
            </w:r>
            <w:r w:rsidRPr="007C625B">
              <w:rPr>
                <w:rFonts w:ascii="Arial" w:hAnsi="Arial" w:cs="Arial"/>
                <w:color w:val="000000" w:themeColor="text1"/>
                <w:lang w:val="en-GB"/>
              </w:rPr>
              <w:t>) told us that they would not have travelled for these classes, but the effect on individuals had been transformative, emphasising the importance of local targeted interventions in areas of inequality.</w:t>
            </w:r>
          </w:p>
          <w:p w:rsidR="00E0200B" w:rsidRPr="00E0200B" w:rsidRDefault="00E0200B" w:rsidP="00AA424F">
            <w:pPr>
              <w:pStyle w:val="ListParagraph"/>
              <w:numPr>
                <w:ilvl w:val="0"/>
                <w:numId w:val="3"/>
              </w:numPr>
              <w:rPr>
                <w:rFonts w:ascii="Arial" w:hAnsi="Arial" w:cs="Arial"/>
                <w:color w:val="7030A0"/>
                <w:lang w:val="en-GB"/>
              </w:rPr>
            </w:pPr>
            <w:r w:rsidRPr="00E0200B">
              <w:rPr>
                <w:rFonts w:ascii="Arial" w:hAnsi="Arial" w:cs="Arial"/>
                <w:color w:val="7030A0"/>
                <w:lang w:val="en-GB"/>
              </w:rPr>
              <w:t>We have reported on the project across two publications -   one paper examined service user perceptions of the programme (Cowie et al, 2018):</w:t>
            </w:r>
          </w:p>
          <w:p w:rsidR="00E0200B" w:rsidRPr="00E0200B" w:rsidRDefault="00E0200B" w:rsidP="00E0200B">
            <w:pPr>
              <w:rPr>
                <w:rFonts w:ascii="Arial" w:hAnsi="Arial" w:cs="Arial"/>
                <w:color w:val="FF0000"/>
                <w:lang w:val="en-GB"/>
              </w:rPr>
            </w:pPr>
          </w:p>
          <w:p w:rsidR="00E0200B" w:rsidRPr="00E0200B" w:rsidRDefault="00E0200B" w:rsidP="00E0200B">
            <w:pPr>
              <w:ind w:left="360"/>
              <w:rPr>
                <w:rFonts w:ascii="Arial" w:hAnsi="Arial" w:cs="Arial"/>
                <w:color w:val="FF0000"/>
                <w:lang w:val="en-GB"/>
              </w:rPr>
            </w:pPr>
            <w:r>
              <w:rPr>
                <w:rFonts w:ascii="Arial" w:hAnsi="Arial" w:cs="Arial"/>
                <w:color w:val="FF0000"/>
                <w:lang w:val="en-GB"/>
              </w:rPr>
              <w:t xml:space="preserve">            </w:t>
            </w:r>
            <w:r w:rsidRPr="00E0200B">
              <w:rPr>
                <w:noProof/>
                <w:lang w:val="en-GB" w:eastAsia="en-GB"/>
              </w:rPr>
              <w:drawing>
                <wp:inline distT="0" distB="0" distL="0" distR="0" wp14:anchorId="1D59F7BE" wp14:editId="1F8207DF">
                  <wp:extent cx="3150640" cy="2298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9872" b="8613"/>
                          <a:stretch/>
                        </pic:blipFill>
                        <pic:spPr bwMode="auto">
                          <a:xfrm>
                            <a:off x="0" y="0"/>
                            <a:ext cx="3159841" cy="2305413"/>
                          </a:xfrm>
                          <a:prstGeom prst="rect">
                            <a:avLst/>
                          </a:prstGeom>
                          <a:noFill/>
                          <a:ln>
                            <a:noFill/>
                          </a:ln>
                          <a:extLst>
                            <a:ext uri="{53640926-AAD7-44D8-BBD7-CCE9431645EC}">
                              <a14:shadowObscured xmlns:a14="http://schemas.microsoft.com/office/drawing/2010/main"/>
                            </a:ext>
                          </a:extLst>
                        </pic:spPr>
                      </pic:pic>
                    </a:graphicData>
                  </a:graphic>
                </wp:inline>
              </w:drawing>
            </w:r>
          </w:p>
          <w:p w:rsidR="00E0200B" w:rsidRPr="00E0200B" w:rsidRDefault="00E0200B" w:rsidP="00E0200B">
            <w:pPr>
              <w:pStyle w:val="ListParagraph"/>
              <w:rPr>
                <w:rFonts w:ascii="Arial" w:hAnsi="Arial" w:cs="Arial"/>
                <w:color w:val="7030A0"/>
                <w:lang w:val="en-GB"/>
              </w:rPr>
            </w:pPr>
            <w:r w:rsidRPr="00E0200B">
              <w:rPr>
                <w:rFonts w:ascii="Arial" w:hAnsi="Arial" w:cs="Arial"/>
                <w:color w:val="7030A0"/>
                <w:lang w:val="en-GB"/>
              </w:rPr>
              <w:t>and the other examined the staff journey (Cowie et al, 2021):</w:t>
            </w:r>
          </w:p>
          <w:p w:rsidR="7628B980" w:rsidRDefault="002343FA" w:rsidP="2F446853">
            <w:pPr>
              <w:rPr>
                <w:rFonts w:ascii="Calibri" w:eastAsia="Calibri" w:hAnsi="Calibri" w:cs="Calibri"/>
                <w:color w:val="000000" w:themeColor="text1"/>
              </w:rPr>
            </w:pPr>
            <w:r w:rsidRPr="002343FA">
              <w:rPr>
                <w:rFonts w:ascii="Calibri" w:eastAsia="Calibri" w:hAnsi="Calibri" w:cs="Calibri"/>
                <w:noProof/>
                <w:color w:val="000000" w:themeColor="text1"/>
                <w:lang w:val="en-GB" w:eastAsia="en-GB"/>
              </w:rPr>
              <w:drawing>
                <wp:inline distT="0" distB="0" distL="0" distR="0" wp14:anchorId="5A74B34D" wp14:editId="4A0F8124">
                  <wp:extent cx="4133215" cy="3099435"/>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3215" cy="3099435"/>
                          </a:xfrm>
                          <a:prstGeom prst="rect">
                            <a:avLst/>
                          </a:prstGeom>
                        </pic:spPr>
                      </pic:pic>
                    </a:graphicData>
                  </a:graphic>
                </wp:inline>
              </w:drawing>
            </w:r>
          </w:p>
        </w:tc>
      </w:tr>
      <w:tr w:rsidR="7628B980" w:rsidTr="7FFB4009">
        <w:trPr>
          <w:trHeight w:val="1365"/>
        </w:trPr>
        <w:tc>
          <w:tcPr>
            <w:tcW w:w="2635" w:type="dxa"/>
            <w:shd w:val="clear" w:color="auto" w:fill="E7E7E7"/>
          </w:tcPr>
          <w:p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Key learning points </w:t>
            </w:r>
          </w:p>
          <w:p w:rsidR="7628B980" w:rsidRDefault="2CB123D4" w:rsidP="2F446853">
            <w:pPr>
              <w:rPr>
                <w:rFonts w:eastAsiaTheme="minorEastAsia"/>
                <w:b/>
                <w:bCs/>
                <w:color w:val="000000" w:themeColor="text1"/>
              </w:rPr>
            </w:pPr>
            <w:r w:rsidRPr="2F446853">
              <w:rPr>
                <w:rFonts w:eastAsiaTheme="minorEastAsia"/>
                <w:b/>
                <w:bCs/>
                <w:color w:val="000000" w:themeColor="text1"/>
              </w:rPr>
              <w:t>(</w:t>
            </w:r>
            <w:r w:rsidR="14758DA7" w:rsidRPr="2F446853">
              <w:rPr>
                <w:rFonts w:eastAsiaTheme="minorEastAsia"/>
                <w:b/>
                <w:bCs/>
                <w:color w:val="000000" w:themeColor="text1"/>
              </w:rPr>
              <w:t>3</w:t>
            </w:r>
            <w:r w:rsidRPr="2F446853">
              <w:rPr>
                <w:rFonts w:eastAsiaTheme="minorEastAsia"/>
                <w:b/>
                <w:bCs/>
                <w:color w:val="000000" w:themeColor="text1"/>
              </w:rPr>
              <w:t>00 words)</w:t>
            </w:r>
          </w:p>
        </w:tc>
        <w:tc>
          <w:tcPr>
            <w:tcW w:w="6725" w:type="dxa"/>
            <w:shd w:val="clear" w:color="auto" w:fill="E7E7E7"/>
          </w:tcPr>
          <w:p w:rsidR="7628B980" w:rsidRPr="007D0EC8" w:rsidRDefault="2CB123D4" w:rsidP="7FFB4009">
            <w:pPr>
              <w:pStyle w:val="ListParagraph"/>
              <w:numPr>
                <w:ilvl w:val="0"/>
                <w:numId w:val="2"/>
              </w:numPr>
              <w:rPr>
                <w:rFonts w:eastAsiaTheme="minorEastAsia"/>
                <w:color w:val="000000" w:themeColor="text1"/>
                <w:highlight w:val="yellow"/>
              </w:rPr>
            </w:pPr>
            <w:r w:rsidRPr="007D0EC8">
              <w:rPr>
                <w:rFonts w:eastAsiaTheme="minorEastAsia"/>
                <w:color w:val="000000" w:themeColor="text1"/>
                <w:highlight w:val="yellow"/>
              </w:rPr>
              <w:t>What are the key learning points</w:t>
            </w:r>
            <w:r w:rsidR="10B08161" w:rsidRPr="007D0EC8">
              <w:rPr>
                <w:rFonts w:eastAsiaTheme="minorEastAsia"/>
                <w:color w:val="000000" w:themeColor="text1"/>
                <w:highlight w:val="yellow"/>
              </w:rPr>
              <w:t>?</w:t>
            </w:r>
          </w:p>
          <w:p w:rsidR="7628B980" w:rsidRPr="007D0EC8" w:rsidRDefault="0EC26F77" w:rsidP="7FFB4009">
            <w:pPr>
              <w:pStyle w:val="ListParagraph"/>
              <w:numPr>
                <w:ilvl w:val="0"/>
                <w:numId w:val="2"/>
              </w:numPr>
              <w:rPr>
                <w:color w:val="000000" w:themeColor="text1"/>
                <w:highlight w:val="yellow"/>
              </w:rPr>
            </w:pPr>
            <w:r w:rsidRPr="007D0EC8">
              <w:rPr>
                <w:rFonts w:eastAsiaTheme="minorEastAsia"/>
                <w:color w:val="000000" w:themeColor="text1"/>
                <w:highlight w:val="yellow"/>
              </w:rPr>
              <w:t>W</w:t>
            </w:r>
            <w:r w:rsidR="2CB123D4" w:rsidRPr="007D0EC8">
              <w:rPr>
                <w:rFonts w:eastAsiaTheme="minorEastAsia"/>
                <w:color w:val="000000" w:themeColor="text1"/>
                <w:highlight w:val="yellow"/>
              </w:rPr>
              <w:t>hat</w:t>
            </w:r>
            <w:r w:rsidRPr="007D0EC8">
              <w:rPr>
                <w:rFonts w:eastAsiaTheme="minorEastAsia"/>
                <w:color w:val="000000" w:themeColor="text1"/>
                <w:highlight w:val="yellow"/>
              </w:rPr>
              <w:t xml:space="preserve"> </w:t>
            </w:r>
            <w:r w:rsidR="2CB123D4" w:rsidRPr="007D0EC8">
              <w:rPr>
                <w:rFonts w:eastAsiaTheme="minorEastAsia"/>
                <w:color w:val="000000" w:themeColor="text1"/>
                <w:highlight w:val="yellow"/>
              </w:rPr>
              <w:t>worked well</w:t>
            </w:r>
            <w:r w:rsidR="0077C133" w:rsidRPr="007D0EC8">
              <w:rPr>
                <w:rFonts w:eastAsiaTheme="minorEastAsia"/>
                <w:color w:val="000000" w:themeColor="text1"/>
                <w:highlight w:val="yellow"/>
              </w:rPr>
              <w:t xml:space="preserve"> and what didn’t</w:t>
            </w:r>
            <w:r w:rsidR="2CB123D4" w:rsidRPr="007D0EC8">
              <w:rPr>
                <w:rFonts w:eastAsiaTheme="minorEastAsia"/>
                <w:color w:val="000000" w:themeColor="text1"/>
                <w:highlight w:val="yellow"/>
              </w:rPr>
              <w:t>?</w:t>
            </w:r>
          </w:p>
          <w:p w:rsidR="7628B980" w:rsidRPr="007D0EC8" w:rsidRDefault="2CB123D4" w:rsidP="7FFB4009">
            <w:pPr>
              <w:pStyle w:val="ListParagraph"/>
              <w:numPr>
                <w:ilvl w:val="0"/>
                <w:numId w:val="2"/>
              </w:numPr>
              <w:rPr>
                <w:rFonts w:eastAsiaTheme="minorEastAsia"/>
                <w:color w:val="000000" w:themeColor="text1"/>
                <w:highlight w:val="yellow"/>
              </w:rPr>
            </w:pPr>
            <w:r w:rsidRPr="007D0EC8">
              <w:rPr>
                <w:rFonts w:eastAsiaTheme="minorEastAsia"/>
                <w:color w:val="000000" w:themeColor="text1"/>
                <w:highlight w:val="yellow"/>
              </w:rPr>
              <w:t>What things you might do differently</w:t>
            </w:r>
            <w:r w:rsidR="220F9BE6" w:rsidRPr="007D0EC8">
              <w:rPr>
                <w:rFonts w:eastAsiaTheme="minorEastAsia"/>
                <w:color w:val="000000" w:themeColor="text1"/>
                <w:highlight w:val="yellow"/>
              </w:rPr>
              <w:t xml:space="preserve"> in future </w:t>
            </w:r>
          </w:p>
          <w:p w:rsidR="7628B980" w:rsidRPr="007D0EC8" w:rsidRDefault="2CB123D4" w:rsidP="70525E98">
            <w:pPr>
              <w:pStyle w:val="ListParagraph"/>
              <w:numPr>
                <w:ilvl w:val="0"/>
                <w:numId w:val="2"/>
              </w:numPr>
              <w:rPr>
                <w:rFonts w:eastAsiaTheme="minorEastAsia"/>
                <w:color w:val="000000" w:themeColor="text1"/>
                <w:highlight w:val="yellow"/>
              </w:rPr>
            </w:pPr>
            <w:r w:rsidRPr="007D0EC8">
              <w:rPr>
                <w:rFonts w:eastAsiaTheme="minorEastAsia"/>
                <w:color w:val="000000" w:themeColor="text1"/>
                <w:highlight w:val="yellow"/>
              </w:rPr>
              <w:t>What future plans do you have to embed this</w:t>
            </w:r>
            <w:r w:rsidR="04320ED4" w:rsidRPr="007D0EC8">
              <w:rPr>
                <w:rFonts w:eastAsiaTheme="minorEastAsia"/>
                <w:color w:val="000000" w:themeColor="text1"/>
                <w:highlight w:val="yellow"/>
              </w:rPr>
              <w:t xml:space="preserve"> work</w:t>
            </w:r>
            <w:r w:rsidRPr="007D0EC8">
              <w:rPr>
                <w:rFonts w:eastAsiaTheme="minorEastAsia"/>
                <w:color w:val="000000" w:themeColor="text1"/>
                <w:highlight w:val="yellow"/>
              </w:rPr>
              <w:t>?</w:t>
            </w:r>
          </w:p>
          <w:p w:rsidR="7628B980" w:rsidRPr="007D0EC8" w:rsidRDefault="0C002C48" w:rsidP="2F446853">
            <w:pPr>
              <w:pStyle w:val="ListParagraph"/>
              <w:numPr>
                <w:ilvl w:val="0"/>
                <w:numId w:val="2"/>
              </w:numPr>
              <w:rPr>
                <w:rFonts w:eastAsiaTheme="minorEastAsia"/>
                <w:color w:val="000000" w:themeColor="text1"/>
                <w:highlight w:val="yellow"/>
              </w:rPr>
            </w:pPr>
            <w:r w:rsidRPr="007D0EC8">
              <w:rPr>
                <w:rFonts w:ascii="Calibri" w:eastAsia="Calibri" w:hAnsi="Calibri" w:cs="Calibri"/>
                <w:color w:val="000000" w:themeColor="text1"/>
                <w:highlight w:val="yellow"/>
              </w:rPr>
              <w:t>What lessons have you learnt?</w:t>
            </w:r>
          </w:p>
          <w:p w:rsidR="7628B980" w:rsidRPr="007C625B" w:rsidRDefault="0C002C48" w:rsidP="7FFB4009">
            <w:pPr>
              <w:pStyle w:val="ListParagraph"/>
              <w:numPr>
                <w:ilvl w:val="0"/>
                <w:numId w:val="2"/>
              </w:numPr>
              <w:rPr>
                <w:rFonts w:ascii="Arial" w:hAnsi="Arial" w:cs="Arial"/>
                <w:color w:val="000000" w:themeColor="text1"/>
                <w:highlight w:val="yellow"/>
              </w:rPr>
            </w:pPr>
            <w:r w:rsidRPr="007C625B">
              <w:rPr>
                <w:rFonts w:ascii="Arial" w:eastAsia="Calibri" w:hAnsi="Arial" w:cs="Arial"/>
                <w:color w:val="000000" w:themeColor="text1"/>
                <w:highlight w:val="yellow"/>
              </w:rPr>
              <w:t>A</w:t>
            </w:r>
            <w:r w:rsidR="5EC21D8B" w:rsidRPr="007C625B">
              <w:rPr>
                <w:rFonts w:ascii="Arial" w:eastAsia="Calibri" w:hAnsi="Arial" w:cs="Arial"/>
                <w:color w:val="000000" w:themeColor="text1"/>
                <w:highlight w:val="yellow"/>
              </w:rPr>
              <w:t>ny a</w:t>
            </w:r>
            <w:r w:rsidRPr="007C625B">
              <w:rPr>
                <w:rFonts w:ascii="Arial" w:eastAsia="Calibri" w:hAnsi="Arial" w:cs="Arial"/>
                <w:color w:val="000000" w:themeColor="text1"/>
                <w:highlight w:val="yellow"/>
              </w:rPr>
              <w:t>dvice you'd give others looking to do a similar work</w:t>
            </w:r>
          </w:p>
          <w:p w:rsidR="007C625B" w:rsidRPr="006608D7" w:rsidRDefault="00863DB2" w:rsidP="00E0200B">
            <w:pPr>
              <w:jc w:val="both"/>
              <w:rPr>
                <w:rFonts w:ascii="Arial" w:hAnsi="Arial" w:cs="Arial"/>
              </w:rPr>
            </w:pPr>
            <w:r w:rsidRPr="006608D7">
              <w:rPr>
                <w:rFonts w:ascii="Arial" w:hAnsi="Arial" w:cs="Arial"/>
              </w:rPr>
              <w:t>T</w:t>
            </w:r>
            <w:r w:rsidR="00D37D79" w:rsidRPr="006608D7">
              <w:rPr>
                <w:rFonts w:ascii="Arial" w:hAnsi="Arial" w:cs="Arial"/>
              </w:rPr>
              <w:t>he project has established t</w:t>
            </w:r>
            <w:r w:rsidRPr="006608D7">
              <w:rPr>
                <w:rFonts w:ascii="Arial" w:hAnsi="Arial" w:cs="Arial"/>
              </w:rPr>
              <w:t xml:space="preserve">hat </w:t>
            </w:r>
            <w:r w:rsidR="007C625B" w:rsidRPr="006608D7">
              <w:rPr>
                <w:rFonts w:ascii="Arial" w:hAnsi="Arial" w:cs="Arial"/>
              </w:rPr>
              <w:t>a multi-modal multi</w:t>
            </w:r>
            <w:r w:rsidRPr="006608D7">
              <w:rPr>
                <w:rFonts w:ascii="Arial" w:hAnsi="Arial" w:cs="Arial"/>
              </w:rPr>
              <w:t>morbidity</w:t>
            </w:r>
            <w:r w:rsidR="007C625B" w:rsidRPr="006608D7">
              <w:rPr>
                <w:rFonts w:ascii="Arial" w:hAnsi="Arial" w:cs="Arial"/>
              </w:rPr>
              <w:t xml:space="preserve"> rehabilitation model is safe and effective. </w:t>
            </w:r>
            <w:r w:rsidR="00D37D79" w:rsidRPr="006608D7">
              <w:rPr>
                <w:rFonts w:ascii="Arial" w:hAnsi="Arial" w:cs="Arial"/>
              </w:rPr>
              <w:t>Acknowledging the staff journey is key to the process of transformational change (</w:t>
            </w:r>
            <w:proofErr w:type="spellStart"/>
            <w:r w:rsidR="00D37D79" w:rsidRPr="006608D7">
              <w:rPr>
                <w:rFonts w:ascii="Arial" w:hAnsi="Arial" w:cs="Arial"/>
              </w:rPr>
              <w:t>Landaeta</w:t>
            </w:r>
            <w:proofErr w:type="spellEnd"/>
            <w:r w:rsidR="00D37D79" w:rsidRPr="006608D7">
              <w:rPr>
                <w:rFonts w:ascii="Arial" w:hAnsi="Arial" w:cs="Arial"/>
              </w:rPr>
              <w:t xml:space="preserve"> et al, 2008).  In this project, staff were</w:t>
            </w:r>
            <w:r w:rsidR="007C625B" w:rsidRPr="006608D7">
              <w:rPr>
                <w:rFonts w:ascii="Arial" w:hAnsi="Arial" w:cs="Arial"/>
              </w:rPr>
              <w:t xml:space="preserve"> concern</w:t>
            </w:r>
            <w:r w:rsidR="00D37D79" w:rsidRPr="006608D7">
              <w:rPr>
                <w:rFonts w:ascii="Arial" w:hAnsi="Arial" w:cs="Arial"/>
              </w:rPr>
              <w:t>ed</w:t>
            </w:r>
            <w:r w:rsidR="007C625B" w:rsidRPr="006608D7">
              <w:rPr>
                <w:rFonts w:ascii="Arial" w:hAnsi="Arial" w:cs="Arial"/>
              </w:rPr>
              <w:t xml:space="preserve"> that delivering HARP would be at the expense of the existing care and service (the ‘</w:t>
            </w:r>
            <w:proofErr w:type="spellStart"/>
            <w:r w:rsidR="007C625B" w:rsidRPr="006608D7">
              <w:rPr>
                <w:rFonts w:ascii="Arial" w:hAnsi="Arial" w:cs="Arial"/>
              </w:rPr>
              <w:t>cannabalisation</w:t>
            </w:r>
            <w:proofErr w:type="spellEnd"/>
            <w:r w:rsidR="007C625B" w:rsidRPr="006608D7">
              <w:rPr>
                <w:rFonts w:ascii="Arial" w:hAnsi="Arial" w:cs="Arial"/>
              </w:rPr>
              <w:t xml:space="preserve"> cost’ of the change), plus the perception that they lacked capability to deliver the change.  </w:t>
            </w:r>
            <w:r w:rsidR="00D37D79" w:rsidRPr="006608D7">
              <w:rPr>
                <w:rFonts w:ascii="Arial" w:hAnsi="Arial" w:cs="Arial"/>
              </w:rPr>
              <w:t>Importantly, staff had</w:t>
            </w:r>
            <w:r w:rsidR="007C625B" w:rsidRPr="006608D7">
              <w:rPr>
                <w:rFonts w:ascii="Arial" w:hAnsi="Arial" w:cs="Arial"/>
              </w:rPr>
              <w:t xml:space="preserve"> the opportunity to help</w:t>
            </w:r>
            <w:r w:rsidR="00D37D79" w:rsidRPr="006608D7">
              <w:rPr>
                <w:rFonts w:ascii="Arial" w:hAnsi="Arial" w:cs="Arial"/>
              </w:rPr>
              <w:t xml:space="preserve"> shape the change, which enabled</w:t>
            </w:r>
            <w:r w:rsidR="007C625B" w:rsidRPr="006608D7">
              <w:rPr>
                <w:rFonts w:ascii="Arial" w:hAnsi="Arial" w:cs="Arial"/>
              </w:rPr>
              <w:t xml:space="preserve"> them to challenge their own embedded work routines and pre-existing ideas about practice.  </w:t>
            </w:r>
          </w:p>
          <w:p w:rsidR="007C625B" w:rsidRPr="006608D7" w:rsidRDefault="00D37D79" w:rsidP="00E0200B">
            <w:pPr>
              <w:jc w:val="both"/>
              <w:rPr>
                <w:rFonts w:ascii="Arial" w:hAnsi="Arial" w:cs="Arial"/>
              </w:rPr>
            </w:pPr>
            <w:r w:rsidRPr="006608D7">
              <w:rPr>
                <w:rFonts w:ascii="Arial" w:hAnsi="Arial" w:cs="Arial"/>
              </w:rPr>
              <w:t xml:space="preserve">As HARP progressed, and referrers gained confidence in the service, </w:t>
            </w:r>
            <w:r w:rsidR="007C625B" w:rsidRPr="006608D7">
              <w:rPr>
                <w:rFonts w:ascii="Arial" w:hAnsi="Arial" w:cs="Arial"/>
              </w:rPr>
              <w:t>the</w:t>
            </w:r>
            <w:r w:rsidRPr="006608D7">
              <w:rPr>
                <w:rFonts w:ascii="Arial" w:hAnsi="Arial" w:cs="Arial"/>
              </w:rPr>
              <w:t xml:space="preserve"> caseload became more complex.  With the potential for </w:t>
            </w:r>
            <w:r w:rsidR="007C625B" w:rsidRPr="006608D7">
              <w:rPr>
                <w:rFonts w:ascii="Arial" w:hAnsi="Arial" w:cs="Arial"/>
              </w:rPr>
              <w:t xml:space="preserve">a service </w:t>
            </w:r>
            <w:r w:rsidRPr="006608D7">
              <w:rPr>
                <w:rFonts w:ascii="Arial" w:hAnsi="Arial" w:cs="Arial"/>
              </w:rPr>
              <w:t>‘</w:t>
            </w:r>
            <w:r w:rsidR="007C625B" w:rsidRPr="006608D7">
              <w:rPr>
                <w:rFonts w:ascii="Arial" w:hAnsi="Arial" w:cs="Arial"/>
              </w:rPr>
              <w:t>bottleneck</w:t>
            </w:r>
            <w:r w:rsidRPr="006608D7">
              <w:rPr>
                <w:rFonts w:ascii="Arial" w:hAnsi="Arial" w:cs="Arial"/>
              </w:rPr>
              <w:t>’ within leisure (as more complex individuals may require more ongoing support) collaboration and continued development of leisure is imperative.</w:t>
            </w:r>
          </w:p>
          <w:p w:rsidR="007C625B" w:rsidRPr="006608D7" w:rsidRDefault="007C625B" w:rsidP="00E0200B">
            <w:pPr>
              <w:jc w:val="both"/>
              <w:rPr>
                <w:rFonts w:ascii="Arial" w:hAnsi="Arial" w:cs="Arial"/>
              </w:rPr>
            </w:pPr>
            <w:r w:rsidRPr="006608D7">
              <w:rPr>
                <w:rFonts w:ascii="Arial" w:hAnsi="Arial" w:cs="Arial"/>
              </w:rPr>
              <w:t xml:space="preserve">The future includes </w:t>
            </w:r>
            <w:r w:rsidR="00D37D79" w:rsidRPr="006608D7">
              <w:rPr>
                <w:rFonts w:ascii="Arial" w:hAnsi="Arial" w:cs="Arial"/>
              </w:rPr>
              <w:t xml:space="preserve">resumption of classes post-pandemic, </w:t>
            </w:r>
            <w:r w:rsidRPr="006608D7">
              <w:rPr>
                <w:rFonts w:ascii="Arial" w:hAnsi="Arial" w:cs="Arial"/>
              </w:rPr>
              <w:t>workin</w:t>
            </w:r>
            <w:r w:rsidR="00D37D79" w:rsidRPr="006608D7">
              <w:rPr>
                <w:rFonts w:ascii="Arial" w:hAnsi="Arial" w:cs="Arial"/>
              </w:rPr>
              <w:t>g with people affected by long covid, and seeking opportunities to</w:t>
            </w:r>
            <w:r w:rsidRPr="006608D7">
              <w:rPr>
                <w:rFonts w:ascii="Arial" w:hAnsi="Arial" w:cs="Arial"/>
              </w:rPr>
              <w:t xml:space="preserve"> delivering rehabilitation through a locally delivered walking groups.</w:t>
            </w:r>
          </w:p>
          <w:p w:rsidR="007C625B" w:rsidRPr="006608D7" w:rsidRDefault="00D37D79" w:rsidP="00E0200B">
            <w:pPr>
              <w:jc w:val="both"/>
              <w:rPr>
                <w:rFonts w:ascii="Arial" w:hAnsi="Arial" w:cs="Arial"/>
              </w:rPr>
            </w:pPr>
            <w:r w:rsidRPr="006608D7">
              <w:rPr>
                <w:rFonts w:ascii="Arial" w:hAnsi="Arial" w:cs="Arial"/>
              </w:rPr>
              <w:t>Our a</w:t>
            </w:r>
            <w:r w:rsidR="007C625B" w:rsidRPr="006608D7">
              <w:rPr>
                <w:rFonts w:ascii="Arial" w:hAnsi="Arial" w:cs="Arial"/>
              </w:rPr>
              <w:t xml:space="preserve">dvice is </w:t>
            </w:r>
            <w:r w:rsidRPr="006608D7">
              <w:rPr>
                <w:rFonts w:ascii="Arial" w:hAnsi="Arial" w:cs="Arial"/>
              </w:rPr>
              <w:t xml:space="preserve">to other services undergoing such transformational change is to have </w:t>
            </w:r>
            <w:r w:rsidR="007C625B" w:rsidRPr="006608D7">
              <w:rPr>
                <w:rFonts w:ascii="Arial" w:hAnsi="Arial" w:cs="Arial"/>
              </w:rPr>
              <w:t>determination, co</w:t>
            </w:r>
            <w:r w:rsidRPr="006608D7">
              <w:rPr>
                <w:rFonts w:ascii="Arial" w:hAnsi="Arial" w:cs="Arial"/>
              </w:rPr>
              <w:t>-productive</w:t>
            </w:r>
            <w:r w:rsidR="007C625B" w:rsidRPr="006608D7">
              <w:rPr>
                <w:rFonts w:ascii="Arial" w:hAnsi="Arial" w:cs="Arial"/>
              </w:rPr>
              <w:t xml:space="preserve"> </w:t>
            </w:r>
            <w:r w:rsidRPr="006608D7">
              <w:rPr>
                <w:rFonts w:ascii="Arial" w:hAnsi="Arial" w:cs="Arial"/>
              </w:rPr>
              <w:t xml:space="preserve">working with all relevant partners and stakeholders.  Ideally this should be </w:t>
            </w:r>
            <w:r w:rsidR="007C625B" w:rsidRPr="006608D7">
              <w:rPr>
                <w:rFonts w:ascii="Arial" w:hAnsi="Arial" w:cs="Arial"/>
              </w:rPr>
              <w:t>backed up by funding to support a transition with staff knowledge and skill development being part of that journey.</w:t>
            </w:r>
          </w:p>
          <w:p w:rsidR="0026681B" w:rsidRPr="006608D7" w:rsidRDefault="0026681B" w:rsidP="0026681B">
            <w:pPr>
              <w:rPr>
                <w:rFonts w:ascii="Arial" w:hAnsi="Arial" w:cs="Arial"/>
              </w:rPr>
            </w:pPr>
          </w:p>
          <w:p w:rsidR="7628B980" w:rsidRDefault="7628B980" w:rsidP="2F446853">
            <w:pPr>
              <w:rPr>
                <w:rFonts w:ascii="Calibri" w:eastAsia="Calibri" w:hAnsi="Calibri" w:cs="Calibri"/>
                <w:color w:val="000000" w:themeColor="text1"/>
              </w:rPr>
            </w:pPr>
          </w:p>
        </w:tc>
      </w:tr>
      <w:tr w:rsidR="7628B980" w:rsidTr="7FFB4009">
        <w:trPr>
          <w:trHeight w:val="690"/>
        </w:trPr>
        <w:tc>
          <w:tcPr>
            <w:tcW w:w="263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rsidR="7628B980" w:rsidRDefault="2CB123D4" w:rsidP="2F446853">
            <w:pPr>
              <w:rPr>
                <w:rFonts w:eastAsiaTheme="minorEastAsia"/>
                <w:b/>
                <w:bCs/>
                <w:color w:val="000000" w:themeColor="text1"/>
              </w:rPr>
            </w:pPr>
            <w:r w:rsidRPr="2F446853">
              <w:rPr>
                <w:rFonts w:eastAsiaTheme="minorEastAsia"/>
                <w:b/>
                <w:bCs/>
                <w:color w:val="000000" w:themeColor="text1"/>
              </w:rPr>
              <w:t>References (max 6)</w:t>
            </w:r>
          </w:p>
        </w:tc>
        <w:tc>
          <w:tcPr>
            <w:tcW w:w="672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rsidR="7628B980" w:rsidRDefault="2CB123D4" w:rsidP="2F446853">
            <w:pPr>
              <w:pStyle w:val="ListParagraph"/>
              <w:numPr>
                <w:ilvl w:val="0"/>
                <w:numId w:val="1"/>
              </w:numPr>
              <w:rPr>
                <w:rFonts w:eastAsiaTheme="minorEastAsia"/>
                <w:color w:val="000000" w:themeColor="text1"/>
              </w:rPr>
            </w:pPr>
            <w:r w:rsidRPr="2F446853">
              <w:rPr>
                <w:rFonts w:eastAsiaTheme="minorEastAsia"/>
                <w:color w:val="000000" w:themeColor="text1"/>
              </w:rPr>
              <w:t>Include relevant links and references</w:t>
            </w:r>
          </w:p>
          <w:p w:rsidR="47491155" w:rsidRDefault="2821751B" w:rsidP="2F446853">
            <w:pPr>
              <w:pStyle w:val="ListParagraph"/>
              <w:numPr>
                <w:ilvl w:val="0"/>
                <w:numId w:val="1"/>
              </w:numPr>
              <w:rPr>
                <w:rFonts w:eastAsiaTheme="minorEastAsia"/>
                <w:color w:val="000000" w:themeColor="text1"/>
              </w:rPr>
            </w:pPr>
            <w:r w:rsidRPr="2F446853">
              <w:rPr>
                <w:rFonts w:eastAsiaTheme="minorEastAsia"/>
                <w:color w:val="000000" w:themeColor="text1"/>
              </w:rPr>
              <w:t>Use an academic style for</w:t>
            </w:r>
            <w:r w:rsidR="2A112E81" w:rsidRPr="2F446853">
              <w:rPr>
                <w:rFonts w:eastAsiaTheme="minorEastAsia"/>
                <w:color w:val="000000" w:themeColor="text1"/>
              </w:rPr>
              <w:t xml:space="preserve"> all</w:t>
            </w:r>
            <w:r w:rsidRPr="2F446853">
              <w:rPr>
                <w:rFonts w:eastAsiaTheme="minorEastAsia"/>
                <w:color w:val="000000" w:themeColor="text1"/>
              </w:rPr>
              <w:t xml:space="preserve"> referenc</w:t>
            </w:r>
            <w:r w:rsidR="2ACFD816" w:rsidRPr="2F446853">
              <w:rPr>
                <w:rFonts w:eastAsiaTheme="minorEastAsia"/>
                <w:color w:val="000000" w:themeColor="text1"/>
              </w:rPr>
              <w:t>es</w:t>
            </w:r>
            <w:r w:rsidR="1C064246" w:rsidRPr="2F446853">
              <w:rPr>
                <w:rFonts w:eastAsiaTheme="minorEastAsia"/>
                <w:color w:val="000000" w:themeColor="text1"/>
              </w:rPr>
              <w:t xml:space="preserve"> (</w:t>
            </w:r>
            <w:proofErr w:type="spellStart"/>
            <w:r w:rsidR="1C064246" w:rsidRPr="2F446853">
              <w:rPr>
                <w:rFonts w:eastAsiaTheme="minorEastAsia"/>
                <w:color w:val="000000" w:themeColor="text1"/>
              </w:rPr>
              <w:t>eg</w:t>
            </w:r>
            <w:proofErr w:type="spellEnd"/>
            <w:r w:rsidR="1C064246" w:rsidRPr="2F446853">
              <w:rPr>
                <w:rFonts w:eastAsiaTheme="minorEastAsia"/>
                <w:color w:val="000000" w:themeColor="text1"/>
              </w:rPr>
              <w:t xml:space="preserve"> Harvard, Vancouver, APA etc.)</w:t>
            </w:r>
          </w:p>
          <w:p w:rsidR="7628B980" w:rsidRDefault="7628B980" w:rsidP="2F446853">
            <w:pPr>
              <w:rPr>
                <w:rFonts w:eastAsiaTheme="minorEastAsia"/>
                <w:lang w:val="en-GB"/>
              </w:rPr>
            </w:pPr>
          </w:p>
          <w:p w:rsidR="00E0200B" w:rsidRDefault="00E0200B" w:rsidP="00D37D79">
            <w:pPr>
              <w:jc w:val="both"/>
              <w:rPr>
                <w:rFonts w:ascii="Arial" w:hAnsi="Arial" w:cs="Arial"/>
              </w:rPr>
            </w:pPr>
            <w:r>
              <w:rPr>
                <w:rFonts w:ascii="Arial" w:hAnsi="Arial" w:cs="Arial"/>
              </w:rPr>
              <w:t xml:space="preserve">Cowie A, McKay J, Keenan A. Combined generic-specialist multimorbidity rehabilitation </w:t>
            </w:r>
            <w:proofErr w:type="spellStart"/>
            <w:r>
              <w:rPr>
                <w:rFonts w:ascii="Arial" w:hAnsi="Arial" w:cs="Arial"/>
              </w:rPr>
              <w:t>post acute</w:t>
            </w:r>
            <w:proofErr w:type="spellEnd"/>
            <w:r>
              <w:rPr>
                <w:rFonts w:ascii="Arial" w:hAnsi="Arial" w:cs="Arial"/>
              </w:rPr>
              <w:t xml:space="preserve"> cardiac event. </w:t>
            </w:r>
            <w:r w:rsidRPr="00E0200B">
              <w:rPr>
                <w:rFonts w:ascii="Arial" w:hAnsi="Arial" w:cs="Arial"/>
                <w:i/>
              </w:rPr>
              <w:t>British Journal of Cardiac Nursing</w:t>
            </w:r>
            <w:r>
              <w:rPr>
                <w:rFonts w:ascii="Arial" w:hAnsi="Arial" w:cs="Arial"/>
              </w:rPr>
              <w:t xml:space="preserve"> 2018; </w:t>
            </w:r>
            <w:r w:rsidRPr="00E0200B">
              <w:rPr>
                <w:rFonts w:ascii="Arial" w:hAnsi="Arial" w:cs="Arial"/>
                <w:b/>
              </w:rPr>
              <w:t>13</w:t>
            </w:r>
            <w:r>
              <w:rPr>
                <w:rFonts w:ascii="Arial" w:hAnsi="Arial" w:cs="Arial"/>
              </w:rPr>
              <w:t>(7): 340-347</w:t>
            </w:r>
          </w:p>
          <w:p w:rsidR="00E0200B" w:rsidRDefault="00E0200B" w:rsidP="00D37D79">
            <w:pPr>
              <w:jc w:val="both"/>
              <w:rPr>
                <w:rFonts w:ascii="Arial" w:hAnsi="Arial" w:cs="Arial"/>
              </w:rPr>
            </w:pPr>
          </w:p>
          <w:p w:rsidR="00E0200B" w:rsidRPr="00E0200B" w:rsidRDefault="00E0200B" w:rsidP="00E0200B">
            <w:pPr>
              <w:autoSpaceDE w:val="0"/>
              <w:autoSpaceDN w:val="0"/>
              <w:adjustRightInd w:val="0"/>
              <w:rPr>
                <w:rFonts w:ascii="HelveticaNeueLTStd-Lt" w:hAnsi="HelveticaNeueLTStd-Lt" w:cs="HelveticaNeueLTStd-Lt"/>
                <w:sz w:val="15"/>
                <w:szCs w:val="15"/>
                <w:lang w:val="en-GB"/>
              </w:rPr>
            </w:pPr>
            <w:r>
              <w:rPr>
                <w:rFonts w:ascii="Arial" w:hAnsi="Arial" w:cs="Arial"/>
              </w:rPr>
              <w:t xml:space="preserve">Cowie A, Good K, McKay J, Holt J.   </w:t>
            </w:r>
            <w:r w:rsidRPr="00E0200B">
              <w:rPr>
                <w:rFonts w:ascii="Arial" w:hAnsi="Arial" w:cs="Arial"/>
                <w:lang w:val="en-GB"/>
              </w:rPr>
              <w:t>Tackling mu</w:t>
            </w:r>
            <w:r>
              <w:rPr>
                <w:rFonts w:ascii="Arial" w:hAnsi="Arial" w:cs="Arial"/>
                <w:lang w:val="en-GB"/>
              </w:rPr>
              <w:t xml:space="preserve">ltimorbidity: staff perceptions </w:t>
            </w:r>
            <w:r w:rsidRPr="00E0200B">
              <w:rPr>
                <w:rFonts w:ascii="Arial" w:hAnsi="Arial" w:cs="Arial"/>
                <w:lang w:val="en-GB"/>
              </w:rPr>
              <w:t>of the t</w:t>
            </w:r>
            <w:r>
              <w:rPr>
                <w:rFonts w:ascii="Arial" w:hAnsi="Arial" w:cs="Arial"/>
                <w:lang w:val="en-GB"/>
              </w:rPr>
              <w:t xml:space="preserve">ransition from single-condition </w:t>
            </w:r>
            <w:r w:rsidRPr="00E0200B">
              <w:rPr>
                <w:rFonts w:ascii="Arial" w:hAnsi="Arial" w:cs="Arial"/>
                <w:lang w:val="en-GB"/>
              </w:rPr>
              <w:t>rehabilitation to a specialist-generalist model</w:t>
            </w:r>
            <w:r>
              <w:rPr>
                <w:rFonts w:ascii="Arial" w:hAnsi="Arial" w:cs="Arial"/>
                <w:lang w:val="en-GB"/>
              </w:rPr>
              <w:t xml:space="preserve">.  </w:t>
            </w:r>
            <w:r w:rsidRPr="00E0200B">
              <w:rPr>
                <w:rFonts w:ascii="Arial" w:hAnsi="Arial" w:cs="Arial"/>
                <w:i/>
                <w:lang w:val="en-GB"/>
              </w:rPr>
              <w:t>International Journal of Therapy and Rehabilitation</w:t>
            </w:r>
            <w:r>
              <w:rPr>
                <w:rFonts w:ascii="Arial" w:hAnsi="Arial" w:cs="Arial"/>
                <w:lang w:val="en-GB"/>
              </w:rPr>
              <w:t xml:space="preserve"> 2021; </w:t>
            </w:r>
            <w:r w:rsidRPr="00E0200B">
              <w:rPr>
                <w:rFonts w:ascii="Arial" w:hAnsi="Arial" w:cs="Arial"/>
                <w:lang w:val="en-GB"/>
              </w:rPr>
              <w:t>https://doi.org/10.12968/ijtr.2020.0062</w:t>
            </w:r>
          </w:p>
          <w:p w:rsidR="00E0200B" w:rsidRDefault="00E0200B" w:rsidP="00D37D79">
            <w:pPr>
              <w:jc w:val="both"/>
              <w:rPr>
                <w:rFonts w:ascii="Arial" w:hAnsi="Arial" w:cs="Arial"/>
              </w:rPr>
            </w:pPr>
          </w:p>
          <w:p w:rsidR="00D37D79" w:rsidRPr="00D37D79" w:rsidRDefault="00D37D79" w:rsidP="00D37D79">
            <w:pPr>
              <w:jc w:val="both"/>
              <w:rPr>
                <w:rFonts w:ascii="Arial" w:hAnsi="Arial" w:cs="Arial"/>
              </w:rPr>
            </w:pPr>
            <w:proofErr w:type="spellStart"/>
            <w:r w:rsidRPr="00D37D79">
              <w:rPr>
                <w:rFonts w:ascii="Arial" w:hAnsi="Arial" w:cs="Arial"/>
              </w:rPr>
              <w:t>Landaeta</w:t>
            </w:r>
            <w:proofErr w:type="spellEnd"/>
            <w:r w:rsidRPr="00D37D79">
              <w:rPr>
                <w:rFonts w:ascii="Arial" w:hAnsi="Arial" w:cs="Arial"/>
              </w:rPr>
              <w:t xml:space="preserve"> RE, Mun JH &amp; </w:t>
            </w:r>
            <w:proofErr w:type="spellStart"/>
            <w:r w:rsidRPr="00D37D79">
              <w:rPr>
                <w:rFonts w:ascii="Arial" w:hAnsi="Arial" w:cs="Arial"/>
              </w:rPr>
              <w:t>Rabadi</w:t>
            </w:r>
            <w:proofErr w:type="spellEnd"/>
            <w:r w:rsidRPr="00D37D79">
              <w:rPr>
                <w:rFonts w:ascii="Arial" w:hAnsi="Arial" w:cs="Arial"/>
              </w:rPr>
              <w:t xml:space="preserve"> G. 2008. Identifying Sources of Resistance to Change in Healthcare.  </w:t>
            </w:r>
            <w:r w:rsidRPr="00D37D79">
              <w:rPr>
                <w:rFonts w:ascii="Arial" w:hAnsi="Arial" w:cs="Arial"/>
                <w:i/>
              </w:rPr>
              <w:t>International Journal of Healthcare Technology and Management</w:t>
            </w:r>
            <w:r w:rsidR="00E0200B">
              <w:rPr>
                <w:rFonts w:ascii="Arial" w:hAnsi="Arial" w:cs="Arial"/>
                <w:i/>
              </w:rPr>
              <w:t xml:space="preserve"> 2008; </w:t>
            </w:r>
            <w:r w:rsidRPr="00D37D79">
              <w:rPr>
                <w:rFonts w:ascii="Arial" w:hAnsi="Arial" w:cs="Arial"/>
                <w:b/>
              </w:rPr>
              <w:t>9</w:t>
            </w:r>
            <w:r w:rsidRPr="00D37D79">
              <w:rPr>
                <w:rFonts w:ascii="Arial" w:hAnsi="Arial" w:cs="Arial"/>
              </w:rPr>
              <w:t>(1): 74-96</w:t>
            </w:r>
          </w:p>
          <w:p w:rsidR="00D37D79" w:rsidRDefault="00D37D79" w:rsidP="2F446853">
            <w:pPr>
              <w:rPr>
                <w:rFonts w:eastAsiaTheme="minorEastAsia"/>
                <w:lang w:val="en-GB"/>
              </w:rPr>
            </w:pPr>
          </w:p>
        </w:tc>
      </w:tr>
    </w:tbl>
    <w:p w:rsidR="7628B980" w:rsidRDefault="7628B980" w:rsidP="02819F87">
      <w:pPr>
        <w:rPr>
          <w:rFonts w:eastAsiaTheme="minorEastAsia"/>
        </w:rPr>
      </w:pPr>
    </w:p>
    <w:p w:rsidR="7628B980" w:rsidRDefault="3B20BAAA" w:rsidP="02819F87">
      <w:pPr>
        <w:rPr>
          <w:rFonts w:eastAsiaTheme="minorEastAsia"/>
        </w:rPr>
      </w:pPr>
      <w:r w:rsidRPr="02819F87">
        <w:rPr>
          <w:rFonts w:eastAsiaTheme="minorEastAsia"/>
        </w:rPr>
        <w:t xml:space="preserve">Please return your completed template to </w:t>
      </w:r>
      <w:hyperlink r:id="rId9">
        <w:r w:rsidRPr="02819F87">
          <w:rPr>
            <w:rStyle w:val="Hyperlink"/>
            <w:rFonts w:eastAsiaTheme="minorEastAsia"/>
          </w:rPr>
          <w:t>AHPs@phe.gov.uk</w:t>
        </w:r>
      </w:hyperlink>
      <w:r w:rsidRPr="02819F87">
        <w:rPr>
          <w:rFonts w:eastAsiaTheme="minorEastAsia"/>
        </w:rPr>
        <w:t xml:space="preserve"> for review.</w:t>
      </w:r>
    </w:p>
    <w:p w:rsidR="7628B980" w:rsidRDefault="7628B980" w:rsidP="02819F87">
      <w:pPr>
        <w:rPr>
          <w:rFonts w:eastAsiaTheme="minorEastAsia"/>
        </w:rPr>
      </w:pPr>
    </w:p>
    <w:p w:rsidR="20BC1429" w:rsidRDefault="497AB599" w:rsidP="02819F87">
      <w:pPr>
        <w:rPr>
          <w:rFonts w:eastAsiaTheme="minorEastAsia"/>
        </w:rPr>
      </w:pPr>
      <w:r w:rsidRPr="02819F87">
        <w:rPr>
          <w:rFonts w:eastAsiaTheme="minorEastAsia"/>
        </w:rPr>
        <w:t xml:space="preserve">We aim to respond to case study submissions within </w:t>
      </w:r>
      <w:r w:rsidR="73B0B1C9" w:rsidRPr="02819F87">
        <w:rPr>
          <w:rFonts w:eastAsiaTheme="minorEastAsia"/>
        </w:rPr>
        <w:t>8</w:t>
      </w:r>
      <w:r w:rsidRPr="02819F87">
        <w:rPr>
          <w:rFonts w:eastAsiaTheme="minorEastAsia"/>
        </w:rPr>
        <w:t xml:space="preserve"> weeks</w:t>
      </w:r>
      <w:r w:rsidR="2B9C0991" w:rsidRPr="02819F87">
        <w:rPr>
          <w:rFonts w:eastAsiaTheme="minorEastAsia"/>
        </w:rPr>
        <w:t>,</w:t>
      </w:r>
      <w:r w:rsidRPr="02819F87">
        <w:rPr>
          <w:rFonts w:eastAsiaTheme="minorEastAsia"/>
        </w:rPr>
        <w:t xml:space="preserve"> but please note that it may take </w:t>
      </w:r>
      <w:r w:rsidR="426C5083" w:rsidRPr="02819F87">
        <w:rPr>
          <w:rFonts w:eastAsiaTheme="minorEastAsia"/>
        </w:rPr>
        <w:t>longer to hear back.</w:t>
      </w:r>
      <w:r w:rsidRPr="02819F87">
        <w:rPr>
          <w:rFonts w:eastAsiaTheme="minorEastAsia"/>
        </w:rPr>
        <w:t xml:space="preserve">  </w:t>
      </w:r>
      <w:r w:rsidR="06DAE801" w:rsidRPr="02819F87">
        <w:rPr>
          <w:rFonts w:eastAsiaTheme="minorEastAsia"/>
        </w:rPr>
        <w:t xml:space="preserve">Please provide </w:t>
      </w:r>
      <w:r w:rsidR="5DD24CB3" w:rsidRPr="02819F87">
        <w:rPr>
          <w:rFonts w:eastAsiaTheme="minorEastAsia"/>
        </w:rPr>
        <w:t xml:space="preserve">two </w:t>
      </w:r>
      <w:r w:rsidR="06DAE801" w:rsidRPr="02819F87">
        <w:rPr>
          <w:rFonts w:eastAsiaTheme="minorEastAsia"/>
        </w:rPr>
        <w:t>email address</w:t>
      </w:r>
      <w:r w:rsidR="315DBF95" w:rsidRPr="02819F87">
        <w:rPr>
          <w:rFonts w:eastAsiaTheme="minorEastAsia"/>
        </w:rPr>
        <w:t>es</w:t>
      </w:r>
      <w:r w:rsidR="06DAE801" w:rsidRPr="02819F87">
        <w:rPr>
          <w:rFonts w:eastAsiaTheme="minorEastAsia"/>
        </w:rPr>
        <w:t xml:space="preserve"> in the contact section above to ensure that we are able to contact you if you change</w:t>
      </w:r>
      <w:r w:rsidR="5985C214" w:rsidRPr="02819F87">
        <w:rPr>
          <w:rFonts w:eastAsiaTheme="minorEastAsia"/>
        </w:rPr>
        <w:t xml:space="preserve"> </w:t>
      </w:r>
      <w:r w:rsidR="06DAE801" w:rsidRPr="02819F87">
        <w:rPr>
          <w:rFonts w:eastAsiaTheme="minorEastAsia"/>
        </w:rPr>
        <w:t xml:space="preserve">workplace or email during this time. </w:t>
      </w:r>
    </w:p>
    <w:p w:rsidR="7628B980" w:rsidRDefault="7628B980" w:rsidP="02819F87">
      <w:pPr>
        <w:rPr>
          <w:rFonts w:eastAsiaTheme="minorEastAsia"/>
        </w:rPr>
      </w:pPr>
    </w:p>
    <w:p w:rsidR="7628B980" w:rsidRDefault="06DAE801" w:rsidP="7FFB4009">
      <w:pPr>
        <w:jc w:val="center"/>
        <w:rPr>
          <w:rFonts w:eastAsiaTheme="minorEastAsia"/>
          <w:b/>
          <w:bCs/>
          <w:i/>
          <w:iCs/>
        </w:rPr>
      </w:pPr>
      <w:r w:rsidRPr="7FFB4009">
        <w:rPr>
          <w:rFonts w:eastAsiaTheme="minorEastAsia"/>
          <w:b/>
          <w:bCs/>
          <w:i/>
          <w:iCs/>
        </w:rPr>
        <w:t xml:space="preserve">Thank you for taking the time to submit </w:t>
      </w:r>
      <w:r w:rsidR="21313723" w:rsidRPr="7FFB4009">
        <w:rPr>
          <w:rFonts w:eastAsiaTheme="minorEastAsia"/>
          <w:b/>
          <w:bCs/>
          <w:i/>
          <w:iCs/>
        </w:rPr>
        <w:t xml:space="preserve">this </w:t>
      </w:r>
      <w:r w:rsidRPr="7FFB4009">
        <w:rPr>
          <w:rFonts w:eastAsiaTheme="minorEastAsia"/>
          <w:b/>
          <w:bCs/>
          <w:i/>
          <w:iCs/>
        </w:rPr>
        <w:t>case study.</w:t>
      </w:r>
    </w:p>
    <w:sectPr w:rsidR="7628B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ij0xKRPoM2C/ez" id="gapQDf+k"/>
  </int:Manifest>
  <int:Observations>
    <int:Content id="gapQDf+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454"/>
    <w:multiLevelType w:val="hybridMultilevel"/>
    <w:tmpl w:val="18528BB2"/>
    <w:lvl w:ilvl="0" w:tplc="BF26AB98">
      <w:start w:val="1"/>
      <w:numFmt w:val="bullet"/>
      <w:lvlText w:val=""/>
      <w:lvlJc w:val="left"/>
      <w:pPr>
        <w:ind w:left="720" w:hanging="360"/>
      </w:pPr>
      <w:rPr>
        <w:rFonts w:ascii="Symbol" w:hAnsi="Symbol" w:hint="default"/>
      </w:rPr>
    </w:lvl>
    <w:lvl w:ilvl="1" w:tplc="5526FC06">
      <w:start w:val="1"/>
      <w:numFmt w:val="bullet"/>
      <w:lvlText w:val="o"/>
      <w:lvlJc w:val="left"/>
      <w:pPr>
        <w:ind w:left="1440" w:hanging="360"/>
      </w:pPr>
      <w:rPr>
        <w:rFonts w:ascii="Courier New" w:hAnsi="Courier New" w:hint="default"/>
      </w:rPr>
    </w:lvl>
    <w:lvl w:ilvl="2" w:tplc="175CA19C">
      <w:start w:val="1"/>
      <w:numFmt w:val="bullet"/>
      <w:lvlText w:val=""/>
      <w:lvlJc w:val="left"/>
      <w:pPr>
        <w:ind w:left="2160" w:hanging="360"/>
      </w:pPr>
      <w:rPr>
        <w:rFonts w:ascii="Wingdings" w:hAnsi="Wingdings" w:hint="default"/>
      </w:rPr>
    </w:lvl>
    <w:lvl w:ilvl="3" w:tplc="8214ACBE">
      <w:start w:val="1"/>
      <w:numFmt w:val="bullet"/>
      <w:lvlText w:val=""/>
      <w:lvlJc w:val="left"/>
      <w:pPr>
        <w:ind w:left="2880" w:hanging="360"/>
      </w:pPr>
      <w:rPr>
        <w:rFonts w:ascii="Symbol" w:hAnsi="Symbol" w:hint="default"/>
      </w:rPr>
    </w:lvl>
    <w:lvl w:ilvl="4" w:tplc="7A16074A">
      <w:start w:val="1"/>
      <w:numFmt w:val="bullet"/>
      <w:lvlText w:val="o"/>
      <w:lvlJc w:val="left"/>
      <w:pPr>
        <w:ind w:left="3600" w:hanging="360"/>
      </w:pPr>
      <w:rPr>
        <w:rFonts w:ascii="Courier New" w:hAnsi="Courier New" w:hint="default"/>
      </w:rPr>
    </w:lvl>
    <w:lvl w:ilvl="5" w:tplc="0DCCCA78">
      <w:start w:val="1"/>
      <w:numFmt w:val="bullet"/>
      <w:lvlText w:val=""/>
      <w:lvlJc w:val="left"/>
      <w:pPr>
        <w:ind w:left="4320" w:hanging="360"/>
      </w:pPr>
      <w:rPr>
        <w:rFonts w:ascii="Wingdings" w:hAnsi="Wingdings" w:hint="default"/>
      </w:rPr>
    </w:lvl>
    <w:lvl w:ilvl="6" w:tplc="DB5A95A0">
      <w:start w:val="1"/>
      <w:numFmt w:val="bullet"/>
      <w:lvlText w:val=""/>
      <w:lvlJc w:val="left"/>
      <w:pPr>
        <w:ind w:left="5040" w:hanging="360"/>
      </w:pPr>
      <w:rPr>
        <w:rFonts w:ascii="Symbol" w:hAnsi="Symbol" w:hint="default"/>
      </w:rPr>
    </w:lvl>
    <w:lvl w:ilvl="7" w:tplc="B2E209E2">
      <w:start w:val="1"/>
      <w:numFmt w:val="bullet"/>
      <w:lvlText w:val="o"/>
      <w:lvlJc w:val="left"/>
      <w:pPr>
        <w:ind w:left="5760" w:hanging="360"/>
      </w:pPr>
      <w:rPr>
        <w:rFonts w:ascii="Courier New" w:hAnsi="Courier New" w:hint="default"/>
      </w:rPr>
    </w:lvl>
    <w:lvl w:ilvl="8" w:tplc="A3880FA6">
      <w:start w:val="1"/>
      <w:numFmt w:val="bullet"/>
      <w:lvlText w:val=""/>
      <w:lvlJc w:val="left"/>
      <w:pPr>
        <w:ind w:left="6480" w:hanging="360"/>
      </w:pPr>
      <w:rPr>
        <w:rFonts w:ascii="Wingdings" w:hAnsi="Wingdings" w:hint="default"/>
      </w:rPr>
    </w:lvl>
  </w:abstractNum>
  <w:abstractNum w:abstractNumId="1" w15:restartNumberingAfterBreak="0">
    <w:nsid w:val="1BB46C70"/>
    <w:multiLevelType w:val="hybridMultilevel"/>
    <w:tmpl w:val="A852E108"/>
    <w:lvl w:ilvl="0" w:tplc="A176A1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B11EB"/>
    <w:multiLevelType w:val="hybridMultilevel"/>
    <w:tmpl w:val="3CAC270A"/>
    <w:lvl w:ilvl="0" w:tplc="A176A198">
      <w:start w:val="1"/>
      <w:numFmt w:val="bullet"/>
      <w:lvlText w:val=""/>
      <w:lvlJc w:val="left"/>
      <w:pPr>
        <w:ind w:left="720" w:hanging="360"/>
      </w:pPr>
      <w:rPr>
        <w:rFonts w:ascii="Symbol" w:hAnsi="Symbol" w:hint="default"/>
      </w:rPr>
    </w:lvl>
    <w:lvl w:ilvl="1" w:tplc="D1E24544">
      <w:start w:val="1"/>
      <w:numFmt w:val="bullet"/>
      <w:lvlText w:val="o"/>
      <w:lvlJc w:val="left"/>
      <w:pPr>
        <w:ind w:left="1440" w:hanging="360"/>
      </w:pPr>
      <w:rPr>
        <w:rFonts w:ascii="Courier New" w:hAnsi="Courier New" w:hint="default"/>
      </w:rPr>
    </w:lvl>
    <w:lvl w:ilvl="2" w:tplc="9E409CF8">
      <w:start w:val="1"/>
      <w:numFmt w:val="bullet"/>
      <w:lvlText w:val=""/>
      <w:lvlJc w:val="left"/>
      <w:pPr>
        <w:ind w:left="2160" w:hanging="360"/>
      </w:pPr>
      <w:rPr>
        <w:rFonts w:ascii="Wingdings" w:hAnsi="Wingdings" w:hint="default"/>
      </w:rPr>
    </w:lvl>
    <w:lvl w:ilvl="3" w:tplc="44E209F2">
      <w:start w:val="1"/>
      <w:numFmt w:val="bullet"/>
      <w:lvlText w:val=""/>
      <w:lvlJc w:val="left"/>
      <w:pPr>
        <w:ind w:left="2880" w:hanging="360"/>
      </w:pPr>
      <w:rPr>
        <w:rFonts w:ascii="Symbol" w:hAnsi="Symbol" w:hint="default"/>
      </w:rPr>
    </w:lvl>
    <w:lvl w:ilvl="4" w:tplc="CD5A7B8E">
      <w:start w:val="1"/>
      <w:numFmt w:val="bullet"/>
      <w:lvlText w:val="o"/>
      <w:lvlJc w:val="left"/>
      <w:pPr>
        <w:ind w:left="3600" w:hanging="360"/>
      </w:pPr>
      <w:rPr>
        <w:rFonts w:ascii="Courier New" w:hAnsi="Courier New" w:hint="default"/>
      </w:rPr>
    </w:lvl>
    <w:lvl w:ilvl="5" w:tplc="8BFAA186">
      <w:start w:val="1"/>
      <w:numFmt w:val="bullet"/>
      <w:lvlText w:val=""/>
      <w:lvlJc w:val="left"/>
      <w:pPr>
        <w:ind w:left="4320" w:hanging="360"/>
      </w:pPr>
      <w:rPr>
        <w:rFonts w:ascii="Wingdings" w:hAnsi="Wingdings" w:hint="default"/>
      </w:rPr>
    </w:lvl>
    <w:lvl w:ilvl="6" w:tplc="31747E6A">
      <w:start w:val="1"/>
      <w:numFmt w:val="bullet"/>
      <w:lvlText w:val=""/>
      <w:lvlJc w:val="left"/>
      <w:pPr>
        <w:ind w:left="5040" w:hanging="360"/>
      </w:pPr>
      <w:rPr>
        <w:rFonts w:ascii="Symbol" w:hAnsi="Symbol" w:hint="default"/>
      </w:rPr>
    </w:lvl>
    <w:lvl w:ilvl="7" w:tplc="46DCB7B2">
      <w:start w:val="1"/>
      <w:numFmt w:val="bullet"/>
      <w:lvlText w:val="o"/>
      <w:lvlJc w:val="left"/>
      <w:pPr>
        <w:ind w:left="5760" w:hanging="360"/>
      </w:pPr>
      <w:rPr>
        <w:rFonts w:ascii="Courier New" w:hAnsi="Courier New" w:hint="default"/>
      </w:rPr>
    </w:lvl>
    <w:lvl w:ilvl="8" w:tplc="B8948FD4">
      <w:start w:val="1"/>
      <w:numFmt w:val="bullet"/>
      <w:lvlText w:val=""/>
      <w:lvlJc w:val="left"/>
      <w:pPr>
        <w:ind w:left="6480" w:hanging="360"/>
      </w:pPr>
      <w:rPr>
        <w:rFonts w:ascii="Wingdings" w:hAnsi="Wingdings" w:hint="default"/>
      </w:rPr>
    </w:lvl>
  </w:abstractNum>
  <w:abstractNum w:abstractNumId="3" w15:restartNumberingAfterBreak="0">
    <w:nsid w:val="2BF925C3"/>
    <w:multiLevelType w:val="hybridMultilevel"/>
    <w:tmpl w:val="AAB2F962"/>
    <w:lvl w:ilvl="0" w:tplc="B7FCE86A">
      <w:start w:val="1"/>
      <w:numFmt w:val="decimal"/>
      <w:lvlText w:val="%1."/>
      <w:lvlJc w:val="left"/>
      <w:pPr>
        <w:ind w:left="720" w:hanging="360"/>
      </w:pPr>
    </w:lvl>
    <w:lvl w:ilvl="1" w:tplc="D3A4CEC4">
      <w:start w:val="1"/>
      <w:numFmt w:val="lowerLetter"/>
      <w:lvlText w:val="%2."/>
      <w:lvlJc w:val="left"/>
      <w:pPr>
        <w:ind w:left="1440" w:hanging="360"/>
      </w:pPr>
    </w:lvl>
    <w:lvl w:ilvl="2" w:tplc="E3803B4A">
      <w:start w:val="1"/>
      <w:numFmt w:val="lowerRoman"/>
      <w:lvlText w:val="%3."/>
      <w:lvlJc w:val="right"/>
      <w:pPr>
        <w:ind w:left="2160" w:hanging="180"/>
      </w:pPr>
    </w:lvl>
    <w:lvl w:ilvl="3" w:tplc="1400BE92">
      <w:start w:val="1"/>
      <w:numFmt w:val="decimal"/>
      <w:lvlText w:val="%4."/>
      <w:lvlJc w:val="left"/>
      <w:pPr>
        <w:ind w:left="2880" w:hanging="360"/>
      </w:pPr>
    </w:lvl>
    <w:lvl w:ilvl="4" w:tplc="57641E54">
      <w:start w:val="1"/>
      <w:numFmt w:val="lowerLetter"/>
      <w:lvlText w:val="%5."/>
      <w:lvlJc w:val="left"/>
      <w:pPr>
        <w:ind w:left="3600" w:hanging="360"/>
      </w:pPr>
    </w:lvl>
    <w:lvl w:ilvl="5" w:tplc="C778F674">
      <w:start w:val="1"/>
      <w:numFmt w:val="lowerRoman"/>
      <w:lvlText w:val="%6."/>
      <w:lvlJc w:val="right"/>
      <w:pPr>
        <w:ind w:left="4320" w:hanging="180"/>
      </w:pPr>
    </w:lvl>
    <w:lvl w:ilvl="6" w:tplc="64E2D0AC">
      <w:start w:val="1"/>
      <w:numFmt w:val="decimal"/>
      <w:lvlText w:val="%7."/>
      <w:lvlJc w:val="left"/>
      <w:pPr>
        <w:ind w:left="5040" w:hanging="360"/>
      </w:pPr>
    </w:lvl>
    <w:lvl w:ilvl="7" w:tplc="1056F40E">
      <w:start w:val="1"/>
      <w:numFmt w:val="lowerLetter"/>
      <w:lvlText w:val="%8."/>
      <w:lvlJc w:val="left"/>
      <w:pPr>
        <w:ind w:left="5760" w:hanging="360"/>
      </w:pPr>
    </w:lvl>
    <w:lvl w:ilvl="8" w:tplc="57D2AA02">
      <w:start w:val="1"/>
      <w:numFmt w:val="lowerRoman"/>
      <w:lvlText w:val="%9."/>
      <w:lvlJc w:val="right"/>
      <w:pPr>
        <w:ind w:left="6480" w:hanging="180"/>
      </w:pPr>
    </w:lvl>
  </w:abstractNum>
  <w:abstractNum w:abstractNumId="4" w15:restartNumberingAfterBreak="0">
    <w:nsid w:val="31315099"/>
    <w:multiLevelType w:val="hybridMultilevel"/>
    <w:tmpl w:val="9D904CFC"/>
    <w:lvl w:ilvl="0" w:tplc="BC767FB8">
      <w:start w:val="1"/>
      <w:numFmt w:val="bullet"/>
      <w:lvlText w:val=""/>
      <w:lvlJc w:val="left"/>
      <w:pPr>
        <w:ind w:left="720" w:hanging="360"/>
      </w:pPr>
      <w:rPr>
        <w:rFonts w:ascii="Symbol" w:hAnsi="Symbol" w:hint="default"/>
      </w:rPr>
    </w:lvl>
    <w:lvl w:ilvl="1" w:tplc="49A81F84">
      <w:start w:val="1"/>
      <w:numFmt w:val="bullet"/>
      <w:lvlText w:val="o"/>
      <w:lvlJc w:val="left"/>
      <w:pPr>
        <w:ind w:left="1440" w:hanging="360"/>
      </w:pPr>
      <w:rPr>
        <w:rFonts w:ascii="Courier New" w:hAnsi="Courier New" w:hint="default"/>
      </w:rPr>
    </w:lvl>
    <w:lvl w:ilvl="2" w:tplc="8840A316">
      <w:start w:val="1"/>
      <w:numFmt w:val="bullet"/>
      <w:lvlText w:val=""/>
      <w:lvlJc w:val="left"/>
      <w:pPr>
        <w:ind w:left="2160" w:hanging="360"/>
      </w:pPr>
      <w:rPr>
        <w:rFonts w:ascii="Wingdings" w:hAnsi="Wingdings" w:hint="default"/>
      </w:rPr>
    </w:lvl>
    <w:lvl w:ilvl="3" w:tplc="F4760B2A">
      <w:start w:val="1"/>
      <w:numFmt w:val="bullet"/>
      <w:lvlText w:val=""/>
      <w:lvlJc w:val="left"/>
      <w:pPr>
        <w:ind w:left="2880" w:hanging="360"/>
      </w:pPr>
      <w:rPr>
        <w:rFonts w:ascii="Symbol" w:hAnsi="Symbol" w:hint="default"/>
      </w:rPr>
    </w:lvl>
    <w:lvl w:ilvl="4" w:tplc="9148FB8A">
      <w:start w:val="1"/>
      <w:numFmt w:val="bullet"/>
      <w:lvlText w:val="o"/>
      <w:lvlJc w:val="left"/>
      <w:pPr>
        <w:ind w:left="3600" w:hanging="360"/>
      </w:pPr>
      <w:rPr>
        <w:rFonts w:ascii="Courier New" w:hAnsi="Courier New" w:hint="default"/>
      </w:rPr>
    </w:lvl>
    <w:lvl w:ilvl="5" w:tplc="7A7C8BC6">
      <w:start w:val="1"/>
      <w:numFmt w:val="bullet"/>
      <w:lvlText w:val=""/>
      <w:lvlJc w:val="left"/>
      <w:pPr>
        <w:ind w:left="4320" w:hanging="360"/>
      </w:pPr>
      <w:rPr>
        <w:rFonts w:ascii="Wingdings" w:hAnsi="Wingdings" w:hint="default"/>
      </w:rPr>
    </w:lvl>
    <w:lvl w:ilvl="6" w:tplc="B6FC57C0">
      <w:start w:val="1"/>
      <w:numFmt w:val="bullet"/>
      <w:lvlText w:val=""/>
      <w:lvlJc w:val="left"/>
      <w:pPr>
        <w:ind w:left="5040" w:hanging="360"/>
      </w:pPr>
      <w:rPr>
        <w:rFonts w:ascii="Symbol" w:hAnsi="Symbol" w:hint="default"/>
      </w:rPr>
    </w:lvl>
    <w:lvl w:ilvl="7" w:tplc="C85ADDCC">
      <w:start w:val="1"/>
      <w:numFmt w:val="bullet"/>
      <w:lvlText w:val="o"/>
      <w:lvlJc w:val="left"/>
      <w:pPr>
        <w:ind w:left="5760" w:hanging="360"/>
      </w:pPr>
      <w:rPr>
        <w:rFonts w:ascii="Courier New" w:hAnsi="Courier New" w:hint="default"/>
      </w:rPr>
    </w:lvl>
    <w:lvl w:ilvl="8" w:tplc="7B6E862E">
      <w:start w:val="1"/>
      <w:numFmt w:val="bullet"/>
      <w:lvlText w:val=""/>
      <w:lvlJc w:val="left"/>
      <w:pPr>
        <w:ind w:left="6480" w:hanging="360"/>
      </w:pPr>
      <w:rPr>
        <w:rFonts w:ascii="Wingdings" w:hAnsi="Wingdings" w:hint="default"/>
      </w:rPr>
    </w:lvl>
  </w:abstractNum>
  <w:abstractNum w:abstractNumId="5" w15:restartNumberingAfterBreak="0">
    <w:nsid w:val="3302167A"/>
    <w:multiLevelType w:val="hybridMultilevel"/>
    <w:tmpl w:val="F184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C1353"/>
    <w:multiLevelType w:val="hybridMultilevel"/>
    <w:tmpl w:val="F59C2D54"/>
    <w:lvl w:ilvl="0" w:tplc="A176A1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C2C27"/>
    <w:multiLevelType w:val="hybridMultilevel"/>
    <w:tmpl w:val="08EC8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003B73"/>
    <w:multiLevelType w:val="hybridMultilevel"/>
    <w:tmpl w:val="CFE65902"/>
    <w:lvl w:ilvl="0" w:tplc="34C257E2">
      <w:start w:val="1"/>
      <w:numFmt w:val="bullet"/>
      <w:lvlText w:val=""/>
      <w:lvlJc w:val="left"/>
      <w:pPr>
        <w:ind w:left="720" w:hanging="360"/>
      </w:pPr>
      <w:rPr>
        <w:rFonts w:ascii="Symbol" w:hAnsi="Symbol" w:hint="default"/>
      </w:rPr>
    </w:lvl>
    <w:lvl w:ilvl="1" w:tplc="D95898E0">
      <w:start w:val="1"/>
      <w:numFmt w:val="bullet"/>
      <w:lvlText w:val="o"/>
      <w:lvlJc w:val="left"/>
      <w:pPr>
        <w:ind w:left="1440" w:hanging="360"/>
      </w:pPr>
      <w:rPr>
        <w:rFonts w:ascii="Courier New" w:hAnsi="Courier New" w:hint="default"/>
      </w:rPr>
    </w:lvl>
    <w:lvl w:ilvl="2" w:tplc="415E17AC">
      <w:start w:val="1"/>
      <w:numFmt w:val="bullet"/>
      <w:lvlText w:val=""/>
      <w:lvlJc w:val="left"/>
      <w:pPr>
        <w:ind w:left="2160" w:hanging="360"/>
      </w:pPr>
      <w:rPr>
        <w:rFonts w:ascii="Wingdings" w:hAnsi="Wingdings" w:hint="default"/>
      </w:rPr>
    </w:lvl>
    <w:lvl w:ilvl="3" w:tplc="7FC8C27A">
      <w:start w:val="1"/>
      <w:numFmt w:val="bullet"/>
      <w:lvlText w:val=""/>
      <w:lvlJc w:val="left"/>
      <w:pPr>
        <w:ind w:left="2880" w:hanging="360"/>
      </w:pPr>
      <w:rPr>
        <w:rFonts w:ascii="Symbol" w:hAnsi="Symbol" w:hint="default"/>
      </w:rPr>
    </w:lvl>
    <w:lvl w:ilvl="4" w:tplc="71BA5098">
      <w:start w:val="1"/>
      <w:numFmt w:val="bullet"/>
      <w:lvlText w:val="o"/>
      <w:lvlJc w:val="left"/>
      <w:pPr>
        <w:ind w:left="3600" w:hanging="360"/>
      </w:pPr>
      <w:rPr>
        <w:rFonts w:ascii="Courier New" w:hAnsi="Courier New" w:hint="default"/>
      </w:rPr>
    </w:lvl>
    <w:lvl w:ilvl="5" w:tplc="378E9664">
      <w:start w:val="1"/>
      <w:numFmt w:val="bullet"/>
      <w:lvlText w:val=""/>
      <w:lvlJc w:val="left"/>
      <w:pPr>
        <w:ind w:left="4320" w:hanging="360"/>
      </w:pPr>
      <w:rPr>
        <w:rFonts w:ascii="Wingdings" w:hAnsi="Wingdings" w:hint="default"/>
      </w:rPr>
    </w:lvl>
    <w:lvl w:ilvl="6" w:tplc="20BC3A30">
      <w:start w:val="1"/>
      <w:numFmt w:val="bullet"/>
      <w:lvlText w:val=""/>
      <w:lvlJc w:val="left"/>
      <w:pPr>
        <w:ind w:left="5040" w:hanging="360"/>
      </w:pPr>
      <w:rPr>
        <w:rFonts w:ascii="Symbol" w:hAnsi="Symbol" w:hint="default"/>
      </w:rPr>
    </w:lvl>
    <w:lvl w:ilvl="7" w:tplc="D3B08058">
      <w:start w:val="1"/>
      <w:numFmt w:val="bullet"/>
      <w:lvlText w:val="o"/>
      <w:lvlJc w:val="left"/>
      <w:pPr>
        <w:ind w:left="5760" w:hanging="360"/>
      </w:pPr>
      <w:rPr>
        <w:rFonts w:ascii="Courier New" w:hAnsi="Courier New" w:hint="default"/>
      </w:rPr>
    </w:lvl>
    <w:lvl w:ilvl="8" w:tplc="133E8FAA">
      <w:start w:val="1"/>
      <w:numFmt w:val="bullet"/>
      <w:lvlText w:val=""/>
      <w:lvlJc w:val="left"/>
      <w:pPr>
        <w:ind w:left="6480" w:hanging="360"/>
      </w:pPr>
      <w:rPr>
        <w:rFonts w:ascii="Wingdings" w:hAnsi="Wingdings" w:hint="default"/>
      </w:rPr>
    </w:lvl>
  </w:abstractNum>
  <w:abstractNum w:abstractNumId="9" w15:restartNumberingAfterBreak="0">
    <w:nsid w:val="628B3B45"/>
    <w:multiLevelType w:val="hybridMultilevel"/>
    <w:tmpl w:val="0EC29DA2"/>
    <w:lvl w:ilvl="0" w:tplc="EB3AC8B0">
      <w:start w:val="1"/>
      <w:numFmt w:val="bullet"/>
      <w:lvlText w:val=""/>
      <w:lvlJc w:val="left"/>
      <w:pPr>
        <w:ind w:left="720" w:hanging="360"/>
      </w:pPr>
      <w:rPr>
        <w:rFonts w:ascii="Symbol" w:hAnsi="Symbol" w:hint="default"/>
      </w:rPr>
    </w:lvl>
    <w:lvl w:ilvl="1" w:tplc="B8BED3DE">
      <w:start w:val="1"/>
      <w:numFmt w:val="bullet"/>
      <w:lvlText w:val="o"/>
      <w:lvlJc w:val="left"/>
      <w:pPr>
        <w:ind w:left="1440" w:hanging="360"/>
      </w:pPr>
      <w:rPr>
        <w:rFonts w:ascii="Courier New" w:hAnsi="Courier New" w:hint="default"/>
      </w:rPr>
    </w:lvl>
    <w:lvl w:ilvl="2" w:tplc="671ABE38">
      <w:start w:val="1"/>
      <w:numFmt w:val="bullet"/>
      <w:lvlText w:val=""/>
      <w:lvlJc w:val="left"/>
      <w:pPr>
        <w:ind w:left="2160" w:hanging="360"/>
      </w:pPr>
      <w:rPr>
        <w:rFonts w:ascii="Wingdings" w:hAnsi="Wingdings" w:hint="default"/>
      </w:rPr>
    </w:lvl>
    <w:lvl w:ilvl="3" w:tplc="E95290BC">
      <w:start w:val="1"/>
      <w:numFmt w:val="bullet"/>
      <w:lvlText w:val=""/>
      <w:lvlJc w:val="left"/>
      <w:pPr>
        <w:ind w:left="2880" w:hanging="360"/>
      </w:pPr>
      <w:rPr>
        <w:rFonts w:ascii="Symbol" w:hAnsi="Symbol" w:hint="default"/>
      </w:rPr>
    </w:lvl>
    <w:lvl w:ilvl="4" w:tplc="06FA105A">
      <w:start w:val="1"/>
      <w:numFmt w:val="bullet"/>
      <w:lvlText w:val="o"/>
      <w:lvlJc w:val="left"/>
      <w:pPr>
        <w:ind w:left="3600" w:hanging="360"/>
      </w:pPr>
      <w:rPr>
        <w:rFonts w:ascii="Courier New" w:hAnsi="Courier New" w:hint="default"/>
      </w:rPr>
    </w:lvl>
    <w:lvl w:ilvl="5" w:tplc="98B4C0B6">
      <w:start w:val="1"/>
      <w:numFmt w:val="bullet"/>
      <w:lvlText w:val=""/>
      <w:lvlJc w:val="left"/>
      <w:pPr>
        <w:ind w:left="4320" w:hanging="360"/>
      </w:pPr>
      <w:rPr>
        <w:rFonts w:ascii="Wingdings" w:hAnsi="Wingdings" w:hint="default"/>
      </w:rPr>
    </w:lvl>
    <w:lvl w:ilvl="6" w:tplc="95960076">
      <w:start w:val="1"/>
      <w:numFmt w:val="bullet"/>
      <w:lvlText w:val=""/>
      <w:lvlJc w:val="left"/>
      <w:pPr>
        <w:ind w:left="5040" w:hanging="360"/>
      </w:pPr>
      <w:rPr>
        <w:rFonts w:ascii="Symbol" w:hAnsi="Symbol" w:hint="default"/>
      </w:rPr>
    </w:lvl>
    <w:lvl w:ilvl="7" w:tplc="29DE81A8">
      <w:start w:val="1"/>
      <w:numFmt w:val="bullet"/>
      <w:lvlText w:val="o"/>
      <w:lvlJc w:val="left"/>
      <w:pPr>
        <w:ind w:left="5760" w:hanging="360"/>
      </w:pPr>
      <w:rPr>
        <w:rFonts w:ascii="Courier New" w:hAnsi="Courier New" w:hint="default"/>
      </w:rPr>
    </w:lvl>
    <w:lvl w:ilvl="8" w:tplc="907A3B1E">
      <w:start w:val="1"/>
      <w:numFmt w:val="bullet"/>
      <w:lvlText w:val=""/>
      <w:lvlJc w:val="left"/>
      <w:pPr>
        <w:ind w:left="6480" w:hanging="360"/>
      </w:pPr>
      <w:rPr>
        <w:rFonts w:ascii="Wingdings" w:hAnsi="Wingdings" w:hint="default"/>
      </w:rPr>
    </w:lvl>
  </w:abstractNum>
  <w:num w:numId="1" w16cid:durableId="1084909751">
    <w:abstractNumId w:val="8"/>
  </w:num>
  <w:num w:numId="2" w16cid:durableId="593441286">
    <w:abstractNumId w:val="0"/>
  </w:num>
  <w:num w:numId="3" w16cid:durableId="819537149">
    <w:abstractNumId w:val="9"/>
  </w:num>
  <w:num w:numId="4" w16cid:durableId="890120567">
    <w:abstractNumId w:val="4"/>
  </w:num>
  <w:num w:numId="5" w16cid:durableId="742993404">
    <w:abstractNumId w:val="2"/>
  </w:num>
  <w:num w:numId="6" w16cid:durableId="646668354">
    <w:abstractNumId w:val="3"/>
  </w:num>
  <w:num w:numId="7" w16cid:durableId="1931160070">
    <w:abstractNumId w:val="7"/>
  </w:num>
  <w:num w:numId="8" w16cid:durableId="1103108767">
    <w:abstractNumId w:val="6"/>
  </w:num>
  <w:num w:numId="9" w16cid:durableId="1927767817">
    <w:abstractNumId w:val="1"/>
  </w:num>
  <w:num w:numId="10" w16cid:durableId="7964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565DA7"/>
    <w:rsid w:val="000E101B"/>
    <w:rsid w:val="001D76B6"/>
    <w:rsid w:val="001E372A"/>
    <w:rsid w:val="001E46AF"/>
    <w:rsid w:val="002054F1"/>
    <w:rsid w:val="002343FA"/>
    <w:rsid w:val="002547EA"/>
    <w:rsid w:val="0026681B"/>
    <w:rsid w:val="002E67A1"/>
    <w:rsid w:val="00410CB3"/>
    <w:rsid w:val="00464C22"/>
    <w:rsid w:val="00500238"/>
    <w:rsid w:val="00527D35"/>
    <w:rsid w:val="0054A565"/>
    <w:rsid w:val="005D5D8F"/>
    <w:rsid w:val="0062474F"/>
    <w:rsid w:val="006608D7"/>
    <w:rsid w:val="00684488"/>
    <w:rsid w:val="007706D9"/>
    <w:rsid w:val="0077C133"/>
    <w:rsid w:val="007C625B"/>
    <w:rsid w:val="007D0EC8"/>
    <w:rsid w:val="00806DD6"/>
    <w:rsid w:val="00863DB2"/>
    <w:rsid w:val="008A23C9"/>
    <w:rsid w:val="00957D14"/>
    <w:rsid w:val="009856FA"/>
    <w:rsid w:val="00A05557"/>
    <w:rsid w:val="00A14284"/>
    <w:rsid w:val="00A26D3D"/>
    <w:rsid w:val="00AA424F"/>
    <w:rsid w:val="00AAF7CB"/>
    <w:rsid w:val="00BA0537"/>
    <w:rsid w:val="00CB2362"/>
    <w:rsid w:val="00D37D79"/>
    <w:rsid w:val="00E0200B"/>
    <w:rsid w:val="00E61836"/>
    <w:rsid w:val="00F5179F"/>
    <w:rsid w:val="00F974EF"/>
    <w:rsid w:val="01D83823"/>
    <w:rsid w:val="02008FE5"/>
    <w:rsid w:val="02433E2B"/>
    <w:rsid w:val="02819F87"/>
    <w:rsid w:val="037905B0"/>
    <w:rsid w:val="039C2CC2"/>
    <w:rsid w:val="03DE7A0F"/>
    <w:rsid w:val="03FD7C7B"/>
    <w:rsid w:val="0400205E"/>
    <w:rsid w:val="041DF0C6"/>
    <w:rsid w:val="04320ED4"/>
    <w:rsid w:val="04558B9D"/>
    <w:rsid w:val="04897212"/>
    <w:rsid w:val="057A4A70"/>
    <w:rsid w:val="0608CCD9"/>
    <w:rsid w:val="06DAE801"/>
    <w:rsid w:val="075ECD39"/>
    <w:rsid w:val="07A664B4"/>
    <w:rsid w:val="07D54948"/>
    <w:rsid w:val="08D5AC7E"/>
    <w:rsid w:val="0911F8DC"/>
    <w:rsid w:val="0916D116"/>
    <w:rsid w:val="09A319AE"/>
    <w:rsid w:val="09FC1026"/>
    <w:rsid w:val="0A865B5E"/>
    <w:rsid w:val="0B7F25F2"/>
    <w:rsid w:val="0BE98BF4"/>
    <w:rsid w:val="0C002C48"/>
    <w:rsid w:val="0C16027D"/>
    <w:rsid w:val="0C83C909"/>
    <w:rsid w:val="0D855C55"/>
    <w:rsid w:val="0DCE6512"/>
    <w:rsid w:val="0DECFF2C"/>
    <w:rsid w:val="0E3247C4"/>
    <w:rsid w:val="0EA94F3E"/>
    <w:rsid w:val="0EC26F77"/>
    <w:rsid w:val="0EC3BC77"/>
    <w:rsid w:val="0EF05B02"/>
    <w:rsid w:val="0F10A024"/>
    <w:rsid w:val="0FAF7B4A"/>
    <w:rsid w:val="10A731CA"/>
    <w:rsid w:val="10B08161"/>
    <w:rsid w:val="10F72311"/>
    <w:rsid w:val="1108D0ED"/>
    <w:rsid w:val="1202F620"/>
    <w:rsid w:val="1233B8B6"/>
    <w:rsid w:val="126CD2CD"/>
    <w:rsid w:val="13459336"/>
    <w:rsid w:val="13A72664"/>
    <w:rsid w:val="1404CF29"/>
    <w:rsid w:val="14301EA8"/>
    <w:rsid w:val="14758DA7"/>
    <w:rsid w:val="1534E2B0"/>
    <w:rsid w:val="15F3380E"/>
    <w:rsid w:val="16E1EDE8"/>
    <w:rsid w:val="16E68921"/>
    <w:rsid w:val="16E954C8"/>
    <w:rsid w:val="17356A95"/>
    <w:rsid w:val="17397AA5"/>
    <w:rsid w:val="177D856A"/>
    <w:rsid w:val="1800BF83"/>
    <w:rsid w:val="1885ABCF"/>
    <w:rsid w:val="1A6DD05C"/>
    <w:rsid w:val="1A815600"/>
    <w:rsid w:val="1BB1204A"/>
    <w:rsid w:val="1C064246"/>
    <w:rsid w:val="1C89EBA7"/>
    <w:rsid w:val="1CFE0030"/>
    <w:rsid w:val="1D8A4548"/>
    <w:rsid w:val="1D8D7227"/>
    <w:rsid w:val="1E1A8F2B"/>
    <w:rsid w:val="1F565DA7"/>
    <w:rsid w:val="1FB65F8C"/>
    <w:rsid w:val="1FC4FF94"/>
    <w:rsid w:val="200BD275"/>
    <w:rsid w:val="201F64D1"/>
    <w:rsid w:val="20BC1429"/>
    <w:rsid w:val="20C782E4"/>
    <w:rsid w:val="21313723"/>
    <w:rsid w:val="2144FE83"/>
    <w:rsid w:val="217898FA"/>
    <w:rsid w:val="21A3DCD8"/>
    <w:rsid w:val="220F9BE6"/>
    <w:rsid w:val="22FF6753"/>
    <w:rsid w:val="239DFB42"/>
    <w:rsid w:val="2520E4AA"/>
    <w:rsid w:val="253C8D53"/>
    <w:rsid w:val="26B514B9"/>
    <w:rsid w:val="27AE2E3F"/>
    <w:rsid w:val="2821751B"/>
    <w:rsid w:val="2882A73C"/>
    <w:rsid w:val="28BAF1C6"/>
    <w:rsid w:val="2931643B"/>
    <w:rsid w:val="2A112E81"/>
    <w:rsid w:val="2A3A5785"/>
    <w:rsid w:val="2A7B98DA"/>
    <w:rsid w:val="2ACFD816"/>
    <w:rsid w:val="2B50825B"/>
    <w:rsid w:val="2B9C0991"/>
    <w:rsid w:val="2BAB0565"/>
    <w:rsid w:val="2BFF9E8B"/>
    <w:rsid w:val="2C389BF5"/>
    <w:rsid w:val="2CB123D4"/>
    <w:rsid w:val="2CDF5E8C"/>
    <w:rsid w:val="2D079CE4"/>
    <w:rsid w:val="2D0FC8B0"/>
    <w:rsid w:val="2D996BDD"/>
    <w:rsid w:val="2D9E6541"/>
    <w:rsid w:val="2DB308BB"/>
    <w:rsid w:val="2DC24FC3"/>
    <w:rsid w:val="2E36F68C"/>
    <w:rsid w:val="2E3C4EED"/>
    <w:rsid w:val="2E719B10"/>
    <w:rsid w:val="2F190066"/>
    <w:rsid w:val="2F30C9B7"/>
    <w:rsid w:val="2F446853"/>
    <w:rsid w:val="300498D8"/>
    <w:rsid w:val="3016D409"/>
    <w:rsid w:val="30CE2410"/>
    <w:rsid w:val="30F2486C"/>
    <w:rsid w:val="31304BCB"/>
    <w:rsid w:val="315DBF95"/>
    <w:rsid w:val="31E2BAD4"/>
    <w:rsid w:val="325CF85C"/>
    <w:rsid w:val="32869F9F"/>
    <w:rsid w:val="32CF2249"/>
    <w:rsid w:val="32E9E735"/>
    <w:rsid w:val="33042418"/>
    <w:rsid w:val="331D4C75"/>
    <w:rsid w:val="334E74CB"/>
    <w:rsid w:val="34362C59"/>
    <w:rsid w:val="34DEDD85"/>
    <w:rsid w:val="34FEF01D"/>
    <w:rsid w:val="350152C4"/>
    <w:rsid w:val="362A8A03"/>
    <w:rsid w:val="3708E8CC"/>
    <w:rsid w:val="3719D536"/>
    <w:rsid w:val="37B3CB67"/>
    <w:rsid w:val="383B0E4B"/>
    <w:rsid w:val="385464C1"/>
    <w:rsid w:val="385ECB0E"/>
    <w:rsid w:val="38AA8357"/>
    <w:rsid w:val="38D250D1"/>
    <w:rsid w:val="39AD5545"/>
    <w:rsid w:val="3ACEF90B"/>
    <w:rsid w:val="3B057F50"/>
    <w:rsid w:val="3B20BAAA"/>
    <w:rsid w:val="3BB9560C"/>
    <w:rsid w:val="3BD6F498"/>
    <w:rsid w:val="3CC18006"/>
    <w:rsid w:val="3CE2DFD3"/>
    <w:rsid w:val="3D4B4A38"/>
    <w:rsid w:val="3EC48E2C"/>
    <w:rsid w:val="3FA6CCA7"/>
    <w:rsid w:val="3FBB4F4A"/>
    <w:rsid w:val="3FEDAEAB"/>
    <w:rsid w:val="40F6BF1D"/>
    <w:rsid w:val="4162E573"/>
    <w:rsid w:val="41979FDE"/>
    <w:rsid w:val="41D5BEBF"/>
    <w:rsid w:val="426C5083"/>
    <w:rsid w:val="429A1A65"/>
    <w:rsid w:val="42AD7CBD"/>
    <w:rsid w:val="42D58392"/>
    <w:rsid w:val="433B3D1D"/>
    <w:rsid w:val="43504AD0"/>
    <w:rsid w:val="43D8B46B"/>
    <w:rsid w:val="44D57BB2"/>
    <w:rsid w:val="45A7DFE7"/>
    <w:rsid w:val="45E311FE"/>
    <w:rsid w:val="47491155"/>
    <w:rsid w:val="48A15C0B"/>
    <w:rsid w:val="49441F6E"/>
    <w:rsid w:val="4977C0BA"/>
    <w:rsid w:val="497AB599"/>
    <w:rsid w:val="4A8956B0"/>
    <w:rsid w:val="4BD3AF5A"/>
    <w:rsid w:val="4D1C308B"/>
    <w:rsid w:val="4D99C96F"/>
    <w:rsid w:val="4E86FBF0"/>
    <w:rsid w:val="4EE5D632"/>
    <w:rsid w:val="4F5A4C9E"/>
    <w:rsid w:val="4FF5EF60"/>
    <w:rsid w:val="4FFFD752"/>
    <w:rsid w:val="50545B4A"/>
    <w:rsid w:val="51DBC4D0"/>
    <w:rsid w:val="5254B611"/>
    <w:rsid w:val="526D3A92"/>
    <w:rsid w:val="530A85C3"/>
    <w:rsid w:val="530B1592"/>
    <w:rsid w:val="5375899D"/>
    <w:rsid w:val="539EF43E"/>
    <w:rsid w:val="53F9CB6B"/>
    <w:rsid w:val="5420FB35"/>
    <w:rsid w:val="545556F5"/>
    <w:rsid w:val="54D42993"/>
    <w:rsid w:val="54F4F0DF"/>
    <w:rsid w:val="5506B6BB"/>
    <w:rsid w:val="555277B8"/>
    <w:rsid w:val="5615BC5D"/>
    <w:rsid w:val="5636B468"/>
    <w:rsid w:val="5712BA0C"/>
    <w:rsid w:val="58789B3B"/>
    <w:rsid w:val="58935A53"/>
    <w:rsid w:val="597FFD19"/>
    <w:rsid w:val="5985C214"/>
    <w:rsid w:val="5A160257"/>
    <w:rsid w:val="5A84B857"/>
    <w:rsid w:val="5AC49879"/>
    <w:rsid w:val="5D56E630"/>
    <w:rsid w:val="5D893CDC"/>
    <w:rsid w:val="5DD24CB3"/>
    <w:rsid w:val="5EC21D8B"/>
    <w:rsid w:val="5F565F24"/>
    <w:rsid w:val="5F9FF722"/>
    <w:rsid w:val="603949E8"/>
    <w:rsid w:val="6195673C"/>
    <w:rsid w:val="61CF872C"/>
    <w:rsid w:val="61DD4C3D"/>
    <w:rsid w:val="62741ED4"/>
    <w:rsid w:val="628D4731"/>
    <w:rsid w:val="62943C0C"/>
    <w:rsid w:val="63B8FDD7"/>
    <w:rsid w:val="63F47CA4"/>
    <w:rsid w:val="640FEF35"/>
    <w:rsid w:val="648BFA25"/>
    <w:rsid w:val="64F9C953"/>
    <w:rsid w:val="65711195"/>
    <w:rsid w:val="65DEAD80"/>
    <w:rsid w:val="664E8548"/>
    <w:rsid w:val="6682AB7D"/>
    <w:rsid w:val="66FC72E5"/>
    <w:rsid w:val="670C8D67"/>
    <w:rsid w:val="6760B854"/>
    <w:rsid w:val="6787C033"/>
    <w:rsid w:val="6793457C"/>
    <w:rsid w:val="67AC477B"/>
    <w:rsid w:val="683B52EA"/>
    <w:rsid w:val="683BF6D5"/>
    <w:rsid w:val="686943AE"/>
    <w:rsid w:val="68D5E6FE"/>
    <w:rsid w:val="69D7234B"/>
    <w:rsid w:val="69DCA4C6"/>
    <w:rsid w:val="6A2BB1A0"/>
    <w:rsid w:val="6A3CCFDE"/>
    <w:rsid w:val="6A3CE663"/>
    <w:rsid w:val="6ADBAC94"/>
    <w:rsid w:val="6B73DFF1"/>
    <w:rsid w:val="6BE96E0F"/>
    <w:rsid w:val="6CBB8975"/>
    <w:rsid w:val="6DA596A4"/>
    <w:rsid w:val="6DD36352"/>
    <w:rsid w:val="6DF652EF"/>
    <w:rsid w:val="6E1A4A8B"/>
    <w:rsid w:val="6F061FF8"/>
    <w:rsid w:val="6FFCD13B"/>
    <w:rsid w:val="70525E98"/>
    <w:rsid w:val="70EE723D"/>
    <w:rsid w:val="71079A9A"/>
    <w:rsid w:val="7170CDD9"/>
    <w:rsid w:val="718D325A"/>
    <w:rsid w:val="72A36AFB"/>
    <w:rsid w:val="72BF923E"/>
    <w:rsid w:val="7317E9E2"/>
    <w:rsid w:val="73B0B1C9"/>
    <w:rsid w:val="73BF2666"/>
    <w:rsid w:val="74AEA58A"/>
    <w:rsid w:val="74C656D9"/>
    <w:rsid w:val="7517DAA3"/>
    <w:rsid w:val="752B10C9"/>
    <w:rsid w:val="754E9829"/>
    <w:rsid w:val="756426A5"/>
    <w:rsid w:val="756DCCCF"/>
    <w:rsid w:val="75F14703"/>
    <w:rsid w:val="7628B980"/>
    <w:rsid w:val="76AC88BD"/>
    <w:rsid w:val="77573A29"/>
    <w:rsid w:val="77D7643D"/>
    <w:rsid w:val="785C7C4C"/>
    <w:rsid w:val="792628A2"/>
    <w:rsid w:val="79B91296"/>
    <w:rsid w:val="7A350DAB"/>
    <w:rsid w:val="7A5FC646"/>
    <w:rsid w:val="7A74D713"/>
    <w:rsid w:val="7B666537"/>
    <w:rsid w:val="7BD36829"/>
    <w:rsid w:val="7BDC5E3F"/>
    <w:rsid w:val="7D0E29CA"/>
    <w:rsid w:val="7D5ED780"/>
    <w:rsid w:val="7E40C204"/>
    <w:rsid w:val="7E9293DC"/>
    <w:rsid w:val="7EA17924"/>
    <w:rsid w:val="7EAF7D61"/>
    <w:rsid w:val="7F0B08EB"/>
    <w:rsid w:val="7F25AB46"/>
    <w:rsid w:val="7F68C5A6"/>
    <w:rsid w:val="7FFA0514"/>
    <w:rsid w:val="7FF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3D9A"/>
  <w15:chartTrackingRefBased/>
  <w15:docId w15:val="{A0CA63F2-033F-456C-913F-DC73C12C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rsid w:val="007D0EC8"/>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3047">
      <w:bodyDiv w:val="1"/>
      <w:marLeft w:val="0"/>
      <w:marRight w:val="0"/>
      <w:marTop w:val="0"/>
      <w:marBottom w:val="0"/>
      <w:divBdr>
        <w:top w:val="none" w:sz="0" w:space="0" w:color="auto"/>
        <w:left w:val="none" w:sz="0" w:space="0" w:color="auto"/>
        <w:bottom w:val="none" w:sz="0" w:space="0" w:color="auto"/>
        <w:right w:val="none" w:sz="0" w:space="0" w:color="auto"/>
      </w:divBdr>
    </w:div>
    <w:div w:id="1981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dfe90ad442264253" Type="http://schemas.microsoft.com/office/2019/09/relationships/intelligence" Target="intelligenc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Ps@ph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Kanar Ahmed</dc:creator>
  <cp:keywords/>
  <dc:description/>
  <cp:lastModifiedBy>Stephen Jollie</cp:lastModifiedBy>
  <cp:revision>1</cp:revision>
  <dcterms:created xsi:type="dcterms:W3CDTF">2022-05-05T08:42:00Z</dcterms:created>
  <dcterms:modified xsi:type="dcterms:W3CDTF">2022-05-05T08:42:00Z</dcterms:modified>
</cp:coreProperties>
</file>