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5DEC9" w14:textId="77777777" w:rsidR="007D4A8E" w:rsidRDefault="0F4A7603" w:rsidP="0F4A7603">
      <w:pPr>
        <w:rPr>
          <w:b/>
          <w:bCs/>
        </w:rPr>
      </w:pPr>
      <w:bookmarkStart w:id="0" w:name="_GoBack"/>
      <w:bookmarkEnd w:id="0"/>
      <w:r w:rsidRPr="0F4A7603">
        <w:rPr>
          <w:b/>
          <w:bCs/>
        </w:rPr>
        <w:t>NHS Education for Scotland</w:t>
      </w:r>
      <w:smartTag w:uri="urn:schemas-microsoft-com:office:smarttags" w:element="country-region"/>
      <w:smartTag w:uri="urn:schemas-microsoft-com:office:smarttags" w:element="place"/>
    </w:p>
    <w:p w14:paraId="21E09A84" w14:textId="77777777" w:rsidR="002B5E25" w:rsidRPr="00C23BAB" w:rsidRDefault="0F4A7603" w:rsidP="0F4A7603">
      <w:pPr>
        <w:rPr>
          <w:b/>
          <w:bCs/>
        </w:rPr>
      </w:pPr>
      <w:r w:rsidRPr="0F4A7603">
        <w:rPr>
          <w:b/>
          <w:bCs/>
        </w:rPr>
        <w:t>Equality Impact Assessment Report</w:t>
      </w:r>
    </w:p>
    <w:p w14:paraId="40947718" w14:textId="77777777" w:rsidR="002B5E25" w:rsidRDefault="002B5E25"/>
    <w:p w14:paraId="1AA9B5F4" w14:textId="77777777" w:rsidR="002B5E25" w:rsidRDefault="0F4A7603" w:rsidP="0F4A7603">
      <w:pPr>
        <w:rPr>
          <w:b/>
          <w:bCs/>
        </w:rPr>
      </w:pPr>
      <w:r w:rsidRPr="0F4A7603">
        <w:rPr>
          <w:b/>
          <w:bCs/>
        </w:rPr>
        <w:t xml:space="preserve">Name of function, policy or programme: Training and support for staff in care homes to deliver ‘Caring for Smiles’, Scotland’s national oral health initiative for older dependent people. </w:t>
      </w:r>
    </w:p>
    <w:p w14:paraId="7BB60A22" w14:textId="77777777" w:rsidR="004E2F5D" w:rsidRPr="00C23BAB" w:rsidRDefault="004E2F5D" w:rsidP="792369A3">
      <w:pPr>
        <w:rPr>
          <w:b/>
          <w:bCs/>
        </w:rPr>
      </w:pPr>
    </w:p>
    <w:p w14:paraId="11AFB8E9" w14:textId="77777777" w:rsidR="008B681C" w:rsidRDefault="0F4A7603" w:rsidP="0F4A7603">
      <w:pPr>
        <w:rPr>
          <w:b/>
          <w:bCs/>
        </w:rPr>
      </w:pPr>
      <w:r w:rsidRPr="0F4A7603">
        <w:rPr>
          <w:b/>
          <w:bCs/>
        </w:rPr>
        <w:t>NES directorate or department:  Dental Directorate – Priority Groups</w:t>
      </w:r>
    </w:p>
    <w:p w14:paraId="1D556E2E" w14:textId="77777777" w:rsidR="002B5E25" w:rsidRDefault="0F4A7603" w:rsidP="0F4A7603">
      <w:pPr>
        <w:rPr>
          <w:b/>
          <w:bCs/>
        </w:rPr>
      </w:pPr>
      <w:r w:rsidRPr="0F4A7603">
        <w:rPr>
          <w:b/>
          <w:bCs/>
        </w:rPr>
        <w:t>Name of person(s) completing EQIA:  Jose Marshall, Assistant Director Trish Gray, Educational Lead.</w:t>
      </w:r>
    </w:p>
    <w:p w14:paraId="7170A2A4" w14:textId="77777777" w:rsidR="0087177C" w:rsidRPr="00C23BAB" w:rsidRDefault="0087177C">
      <w:pPr>
        <w:rPr>
          <w:b/>
        </w:rPr>
      </w:pPr>
    </w:p>
    <w:p w14:paraId="091C55CF" w14:textId="77777777" w:rsidR="00E24BA5" w:rsidRDefault="0F4A7603" w:rsidP="0F4A7603">
      <w:pPr>
        <w:rPr>
          <w:b/>
          <w:bCs/>
        </w:rPr>
      </w:pPr>
      <w:r w:rsidRPr="0F4A7603">
        <w:rPr>
          <w:b/>
          <w:bCs/>
        </w:rPr>
        <w:t>Individuals or groups contributing to EQIA: Health Board Trainers and Care Home Staff</w:t>
      </w:r>
    </w:p>
    <w:p w14:paraId="1F148CCA" w14:textId="77777777" w:rsidR="007D4A8E" w:rsidRDefault="007D4A8E">
      <w:pPr>
        <w:rPr>
          <w:b/>
        </w:rPr>
      </w:pPr>
    </w:p>
    <w:p w14:paraId="7269E9C3" w14:textId="594E9BBC" w:rsidR="007D4A8E" w:rsidRPr="008B681C" w:rsidRDefault="0F4A7603" w:rsidP="0F4A7603">
      <w:pPr>
        <w:rPr>
          <w:b/>
          <w:bCs/>
        </w:rPr>
      </w:pPr>
      <w:r w:rsidRPr="0F4A7603">
        <w:rPr>
          <w:b/>
          <w:bCs/>
        </w:rPr>
        <w:t>Date Report Completed:  13 July 2017.</w:t>
      </w:r>
    </w:p>
    <w:p w14:paraId="6439C983" w14:textId="77777777" w:rsidR="002B5E25" w:rsidRDefault="002B5E25"/>
    <w:p w14:paraId="17F4812E" w14:textId="77777777" w:rsidR="002B5E25" w:rsidRPr="00FB629A" w:rsidRDefault="00C23BAB" w:rsidP="0F4A7603">
      <w:pPr>
        <w:rPr>
          <w:rFonts w:eastAsia="Arial" w:cs="Arial"/>
          <w:b/>
          <w:bCs/>
        </w:rPr>
      </w:pPr>
      <w:r w:rsidRPr="792369A3">
        <w:rPr>
          <w:rFonts w:eastAsia="Arial" w:cs="Arial"/>
          <w:b/>
          <w:bCs/>
        </w:rPr>
        <w:t xml:space="preserve">1. </w:t>
      </w:r>
      <w:r w:rsidR="002B5E25" w:rsidRPr="792369A3">
        <w:rPr>
          <w:rFonts w:eastAsia="Arial" w:cs="Arial"/>
          <w:b/>
          <w:bCs/>
        </w:rPr>
        <w:t xml:space="preserve">Define the </w:t>
      </w:r>
      <w:r w:rsidR="00E24BA5" w:rsidRPr="792369A3">
        <w:rPr>
          <w:rFonts w:eastAsia="Arial" w:cs="Arial"/>
          <w:b/>
          <w:bCs/>
        </w:rPr>
        <w:t>function</w:t>
      </w:r>
      <w:r w:rsidR="00C36902" w:rsidRPr="792369A3">
        <w:rPr>
          <w:rStyle w:val="FootnoteReference"/>
          <w:rFonts w:eastAsia="Arial" w:cs="Arial"/>
          <w:b/>
          <w:bCs/>
        </w:rPr>
        <w:footnoteReference w:id="1"/>
      </w:r>
    </w:p>
    <w:p w14:paraId="1A0C8C58" w14:textId="77777777" w:rsidR="003B4F22" w:rsidRDefault="0F4A7603" w:rsidP="0F4A7603">
      <w:pPr>
        <w:widowControl w:val="0"/>
        <w:numPr>
          <w:ilvl w:val="0"/>
          <w:numId w:val="1"/>
        </w:numPr>
        <w:spacing w:after="60"/>
        <w:ind w:right="851"/>
        <w:rPr>
          <w:rFonts w:eastAsia="Arial" w:cs="Arial"/>
        </w:rPr>
      </w:pPr>
      <w:r w:rsidRPr="0F4A7603">
        <w:rPr>
          <w:rFonts w:eastAsia="Arial" w:cs="Arial"/>
        </w:rPr>
        <w:t>What is the purpose of the function</w:t>
      </w:r>
    </w:p>
    <w:p w14:paraId="6E70BC25" w14:textId="77777777" w:rsidR="002B5E25" w:rsidRPr="003B4F22" w:rsidRDefault="0F4A7603" w:rsidP="0F4A7603">
      <w:pPr>
        <w:widowControl w:val="0"/>
        <w:numPr>
          <w:ilvl w:val="0"/>
          <w:numId w:val="1"/>
        </w:numPr>
        <w:spacing w:after="60"/>
        <w:ind w:right="851"/>
        <w:rPr>
          <w:rFonts w:eastAsia="Arial" w:cs="Arial"/>
        </w:rPr>
      </w:pPr>
      <w:r w:rsidRPr="0F4A7603">
        <w:rPr>
          <w:rFonts w:eastAsia="Arial" w:cs="Arial"/>
        </w:rPr>
        <w:t>Who does the function benefit and what is the relevance of the function to those groups?</w:t>
      </w:r>
    </w:p>
    <w:p w14:paraId="75EECFC6" w14:textId="77777777" w:rsidR="002B5E25" w:rsidRDefault="0F4A7603" w:rsidP="0F4A7603">
      <w:pPr>
        <w:widowControl w:val="0"/>
        <w:numPr>
          <w:ilvl w:val="0"/>
          <w:numId w:val="1"/>
        </w:numPr>
        <w:spacing w:after="60"/>
        <w:ind w:right="851"/>
        <w:rPr>
          <w:rFonts w:eastAsia="Arial" w:cs="Arial"/>
        </w:rPr>
      </w:pPr>
      <w:r w:rsidRPr="0F4A7603">
        <w:rPr>
          <w:rFonts w:eastAsia="Arial" w:cs="Arial"/>
        </w:rPr>
        <w:t>How are they affected or will they benefit from it?</w:t>
      </w:r>
    </w:p>
    <w:p w14:paraId="65A5D457" w14:textId="77777777" w:rsidR="00E24BA5" w:rsidRDefault="0F4A7603" w:rsidP="0F4A7603">
      <w:pPr>
        <w:widowControl w:val="0"/>
        <w:numPr>
          <w:ilvl w:val="0"/>
          <w:numId w:val="1"/>
        </w:numPr>
        <w:spacing w:after="60"/>
        <w:ind w:right="851"/>
        <w:rPr>
          <w:rFonts w:eastAsia="Arial" w:cs="Arial"/>
        </w:rPr>
      </w:pPr>
      <w:r w:rsidRPr="0F4A7603">
        <w:rPr>
          <w:rFonts w:eastAsia="Arial" w:cs="Arial"/>
        </w:rPr>
        <w:t>What results/outcomes are intended?</w:t>
      </w:r>
    </w:p>
    <w:p w14:paraId="25CFFFB9" w14:textId="77777777" w:rsidR="002B5E25" w:rsidRDefault="0F4A7603" w:rsidP="0F4A7603">
      <w:pPr>
        <w:widowControl w:val="0"/>
        <w:numPr>
          <w:ilvl w:val="0"/>
          <w:numId w:val="1"/>
        </w:numPr>
        <w:spacing w:after="60"/>
        <w:ind w:right="851"/>
        <w:rPr>
          <w:rFonts w:eastAsia="Arial" w:cs="Arial"/>
        </w:rPr>
      </w:pPr>
      <w:r w:rsidRPr="0F4A7603">
        <w:rPr>
          <w:rFonts w:eastAsia="Arial" w:cs="Arial"/>
        </w:rPr>
        <w:t>What is NES’s role in developing and delivering the function?</w:t>
      </w:r>
    </w:p>
    <w:p w14:paraId="3792282F" w14:textId="77777777" w:rsidR="00E24BA5" w:rsidRDefault="0F4A7603" w:rsidP="0F4A7603">
      <w:pPr>
        <w:widowControl w:val="0"/>
        <w:numPr>
          <w:ilvl w:val="0"/>
          <w:numId w:val="1"/>
        </w:numPr>
        <w:spacing w:after="60"/>
        <w:ind w:right="851"/>
        <w:rPr>
          <w:rFonts w:eastAsia="Arial" w:cs="Arial"/>
        </w:rPr>
      </w:pPr>
      <w:r w:rsidRPr="0F4A7603">
        <w:rPr>
          <w:rFonts w:eastAsia="Arial" w:cs="Arial"/>
        </w:rPr>
        <w:t>Who are the partners in developing and delivering the function and what are their roles?</w:t>
      </w:r>
    </w:p>
    <w:p w14:paraId="7D1C73F4" w14:textId="77777777" w:rsidR="003B4F22" w:rsidRDefault="003B4F22" w:rsidP="003B4F22">
      <w:pPr>
        <w:widowControl w:val="0"/>
        <w:spacing w:after="60"/>
        <w:ind w:right="851"/>
        <w:rPr>
          <w:rFonts w:cs="Arial"/>
        </w:rPr>
      </w:pPr>
    </w:p>
    <w:p w14:paraId="47995286" w14:textId="77777777" w:rsidR="003B4F22" w:rsidRDefault="0F4A7603" w:rsidP="0F4A7603">
      <w:pPr>
        <w:widowControl w:val="0"/>
        <w:spacing w:after="60"/>
        <w:ind w:right="851"/>
        <w:rPr>
          <w:rFonts w:eastAsia="Arial" w:cs="Arial"/>
        </w:rPr>
      </w:pPr>
      <w:r>
        <w:t xml:space="preserve">‘Caring for Smiles’ is Scotland’s national oral health initiative aimed at improving the oral health of older dependant people, particularly those living in care homes. </w:t>
      </w:r>
      <w:r w:rsidRPr="0F4A7603">
        <w:rPr>
          <w:rFonts w:eastAsia="Arial" w:cs="Arial"/>
        </w:rPr>
        <w:t xml:space="preserve">The main function of the project, which supports the Scottish Government’s ‘National Oral Health Improvement Strategy for Priority Groups’ (2012), is to provide training and education for care home staff in oral health, enabling them to apply their knowledge and skills directly to the everyday personal care of older dependent people.   </w:t>
      </w:r>
    </w:p>
    <w:p w14:paraId="6FB59F3A" w14:textId="65A30C6F" w:rsidR="00EF05AD" w:rsidRDefault="00EF05AD" w:rsidP="792369A3">
      <w:pPr>
        <w:widowControl w:val="0"/>
        <w:spacing w:after="60"/>
        <w:ind w:right="851"/>
        <w:rPr>
          <w:rFonts w:eastAsia="Arial" w:cs="Arial"/>
        </w:rPr>
      </w:pPr>
    </w:p>
    <w:p w14:paraId="25AA746D" w14:textId="77777777" w:rsidR="0087177C" w:rsidRDefault="0F4A7603" w:rsidP="0F4A7603">
      <w:pPr>
        <w:widowControl w:val="0"/>
        <w:spacing w:after="60"/>
        <w:ind w:right="851"/>
        <w:rPr>
          <w:rFonts w:cs="Arial"/>
        </w:rPr>
      </w:pPr>
      <w:r w:rsidRPr="0F4A7603">
        <w:rPr>
          <w:rFonts w:eastAsia="Arial" w:cs="Arial"/>
        </w:rPr>
        <w:t>The training offered is in the form of an SCQF qualification which means that staff are assessed on their knowledge and practical skills relating to oral care.  This is often the first formal qualification that care home staff have been able to access and leads to increased confidence in learning and benefits to personal development.</w:t>
      </w:r>
    </w:p>
    <w:p w14:paraId="174132EC" w14:textId="77777777" w:rsidR="003B4F22" w:rsidRDefault="792369A3" w:rsidP="792369A3">
      <w:pPr>
        <w:widowControl w:val="0"/>
        <w:spacing w:after="60"/>
        <w:ind w:right="851"/>
        <w:rPr>
          <w:rFonts w:eastAsia="Arial" w:cs="Arial"/>
          <w:color w:val="FF0000"/>
        </w:rPr>
      </w:pPr>
      <w:r w:rsidRPr="792369A3">
        <w:rPr>
          <w:rFonts w:eastAsia="Arial" w:cs="Arial"/>
        </w:rPr>
        <w:t xml:space="preserve">  </w:t>
      </w:r>
    </w:p>
    <w:p w14:paraId="3B4B397D" w14:textId="77777777" w:rsidR="00876BD9" w:rsidRPr="003963A1" w:rsidRDefault="0F4A7603" w:rsidP="0F4A7603">
      <w:pPr>
        <w:widowControl w:val="0"/>
        <w:spacing w:after="60"/>
        <w:ind w:right="851"/>
        <w:rPr>
          <w:rFonts w:eastAsia="Arial" w:cs="Arial"/>
        </w:rPr>
      </w:pPr>
      <w:r w:rsidRPr="0F4A7603">
        <w:rPr>
          <w:rFonts w:eastAsia="Arial" w:cs="Arial"/>
        </w:rPr>
        <w:t xml:space="preserve">The Oral Health Improvement Team (OHIT) has worked with the National Older People’s Oral Health Improvement Group (NOPOHIG) and Scottish Qualifications Authority (SQA) since 2012 and has </w:t>
      </w:r>
      <w:r w:rsidRPr="0F4A7603">
        <w:rPr>
          <w:rFonts w:eastAsia="Arial" w:cs="Arial"/>
        </w:rPr>
        <w:lastRenderedPageBreak/>
        <w:t>successfully credit rated two training awards via the Scottish Credit and Qualifications Framework (SCQF).</w:t>
      </w:r>
    </w:p>
    <w:p w14:paraId="4FE93B43" w14:textId="77777777" w:rsidR="00876BD9" w:rsidRPr="003963A1" w:rsidRDefault="00876BD9" w:rsidP="00876BD9">
      <w:pPr>
        <w:widowControl w:val="0"/>
        <w:spacing w:after="60"/>
        <w:ind w:right="851"/>
        <w:rPr>
          <w:rFonts w:cs="Arial"/>
        </w:rPr>
      </w:pPr>
    </w:p>
    <w:p w14:paraId="419364CA" w14:textId="77777777" w:rsidR="00876BD9" w:rsidRDefault="0F4A7603" w:rsidP="0F4A7603">
      <w:pPr>
        <w:widowControl w:val="0"/>
        <w:spacing w:after="60"/>
        <w:ind w:right="851"/>
        <w:rPr>
          <w:rFonts w:eastAsia="Arial" w:cs="Arial"/>
          <w:b/>
          <w:bCs/>
        </w:rPr>
      </w:pPr>
      <w:r w:rsidRPr="0F4A7603">
        <w:rPr>
          <w:rFonts w:eastAsia="Arial" w:cs="Arial"/>
          <w:b/>
          <w:bCs/>
        </w:rPr>
        <w:t>Details of the training awards:</w:t>
      </w:r>
    </w:p>
    <w:p w14:paraId="4E8E5EFE" w14:textId="77777777" w:rsidR="003963A1" w:rsidRPr="003963A1" w:rsidRDefault="003963A1" w:rsidP="00876BD9">
      <w:pPr>
        <w:widowControl w:val="0"/>
        <w:spacing w:after="60"/>
        <w:ind w:right="851"/>
        <w:rPr>
          <w:rFonts w:eastAsia="Arial" w:cs="Arial"/>
          <w:b/>
        </w:rPr>
      </w:pPr>
    </w:p>
    <w:p w14:paraId="46DF064C" w14:textId="77777777" w:rsidR="00876BD9" w:rsidRPr="003963A1" w:rsidRDefault="0F4A7603" w:rsidP="0F4A7603">
      <w:pPr>
        <w:widowControl w:val="0"/>
        <w:numPr>
          <w:ilvl w:val="0"/>
          <w:numId w:val="4"/>
        </w:numPr>
        <w:spacing w:after="60"/>
        <w:ind w:right="851"/>
        <w:rPr>
          <w:rFonts w:eastAsia="Arial" w:cs="Arial"/>
        </w:rPr>
      </w:pPr>
      <w:r w:rsidRPr="0F4A7603">
        <w:rPr>
          <w:rFonts w:eastAsia="Arial" w:cs="Arial"/>
        </w:rPr>
        <w:t xml:space="preserve">Foundation – SCQF level 5 with 2 notional credit points.  Covers the importance of every day oral care, with a practical oral care session, including introduction to risk assessment, care planning, daily documentation and referral.  </w:t>
      </w:r>
    </w:p>
    <w:p w14:paraId="75016B25" w14:textId="77777777" w:rsidR="00876BD9" w:rsidRPr="003963A1" w:rsidRDefault="0F4A7603" w:rsidP="0F4A7603">
      <w:pPr>
        <w:widowControl w:val="0"/>
        <w:numPr>
          <w:ilvl w:val="0"/>
          <w:numId w:val="4"/>
        </w:numPr>
        <w:spacing w:after="60"/>
        <w:ind w:right="851"/>
        <w:rPr>
          <w:rFonts w:eastAsia="Arial" w:cs="Arial"/>
        </w:rPr>
      </w:pPr>
      <w:r w:rsidRPr="0F4A7603">
        <w:rPr>
          <w:rFonts w:eastAsia="Arial" w:cs="Arial"/>
        </w:rPr>
        <w:t xml:space="preserve">Intermediate SCQF level 6 with 2 notional credit points.  Includes oral care, skills to deal with dementia, palliative care, end of life care with a practical session focusing on the more complex issues of risk assessment and documentation.  </w:t>
      </w:r>
    </w:p>
    <w:p w14:paraId="52786CF7" w14:textId="77777777" w:rsidR="00876BD9" w:rsidRDefault="00876BD9" w:rsidP="00876BD9">
      <w:pPr>
        <w:widowControl w:val="0"/>
        <w:spacing w:after="60"/>
        <w:ind w:right="851"/>
        <w:rPr>
          <w:rFonts w:cs="Arial"/>
        </w:rPr>
      </w:pPr>
    </w:p>
    <w:p w14:paraId="70F929C0" w14:textId="77777777" w:rsidR="00A95CDA" w:rsidRDefault="0F4A7603" w:rsidP="0F4A7603">
      <w:pPr>
        <w:widowControl w:val="0"/>
        <w:spacing w:after="60"/>
        <w:ind w:right="851"/>
        <w:rPr>
          <w:rFonts w:eastAsia="Arial" w:cs="Arial"/>
        </w:rPr>
      </w:pPr>
      <w:r w:rsidRPr="0F4A7603">
        <w:rPr>
          <w:rFonts w:eastAsia="Arial" w:cs="Arial"/>
        </w:rPr>
        <w:t>Health board trainers deliver the training within the care homes to staff. Convenient training dates and times are agreed after negotiation with care home managers to ensure that staff have access to the learning and resources required for the accredited training course. There is a strong focus on providing safe and effective person centred care by embedding oral care within the daily personal care routine. There is emphasis on the need for individualised care planning, risk assessment and the importance of documentation.</w:t>
      </w:r>
    </w:p>
    <w:p w14:paraId="21C3ABC7" w14:textId="77777777" w:rsidR="000F29A9" w:rsidRDefault="0F4A7603" w:rsidP="0F4A7603">
      <w:pPr>
        <w:widowControl w:val="0"/>
        <w:spacing w:after="60"/>
        <w:ind w:right="851"/>
        <w:rPr>
          <w:rFonts w:eastAsia="Arial" w:cs="Arial"/>
        </w:rPr>
      </w:pPr>
      <w:r w:rsidRPr="0F4A7603">
        <w:rPr>
          <w:rFonts w:eastAsia="Arial" w:cs="Arial"/>
        </w:rPr>
        <w:t>At present, 11 of the 14 health boards in Scotland are actively involved in delivering this training. A total of 931 care staff have successfully completed the Foundation level qualification with 34 having successfully completed Intermediate level. A total of 375 staff are currently working towards Foundation level and 12 staff are working towards Intermediate level.</w:t>
      </w:r>
    </w:p>
    <w:p w14:paraId="6AA1C30A" w14:textId="77777777" w:rsidR="00793DBB" w:rsidRDefault="00793DBB" w:rsidP="00793DBB">
      <w:pPr>
        <w:spacing w:after="60"/>
        <w:ind w:right="851"/>
        <w:rPr>
          <w:rFonts w:eastAsia="Arial" w:cs="Arial"/>
          <w:color w:val="FF0000"/>
        </w:rPr>
      </w:pPr>
    </w:p>
    <w:p w14:paraId="5AC436FD" w14:textId="77777777" w:rsidR="00876BD9" w:rsidRDefault="00793DBB" w:rsidP="0F4A7603">
      <w:pPr>
        <w:widowControl w:val="0"/>
        <w:spacing w:after="60"/>
        <w:ind w:right="851"/>
        <w:rPr>
          <w:rFonts w:eastAsia="Arial" w:cs="Arial"/>
        </w:rPr>
      </w:pPr>
      <w:r>
        <w:rPr>
          <w:rFonts w:eastAsia="Arial" w:cs="Arial"/>
        </w:rPr>
        <w:t xml:space="preserve">The oral health improvement team(OHIT) </w:t>
      </w:r>
      <w:r w:rsidR="005B3276">
        <w:rPr>
          <w:rFonts w:eastAsia="Arial" w:cs="Arial"/>
        </w:rPr>
        <w:t xml:space="preserve">works in partnership with health, social care and the private sector to facilitate delivery of </w:t>
      </w:r>
      <w:r w:rsidR="0026148A">
        <w:rPr>
          <w:rFonts w:eastAsia="Arial" w:cs="Arial"/>
        </w:rPr>
        <w:t xml:space="preserve">training and provide </w:t>
      </w:r>
      <w:r w:rsidR="00FD4F42">
        <w:rPr>
          <w:rFonts w:eastAsia="Arial" w:cs="Arial"/>
        </w:rPr>
        <w:t>support with assessment and quality assurance. The OHIT have</w:t>
      </w:r>
      <w:r>
        <w:rPr>
          <w:rFonts w:eastAsia="Arial" w:cs="Arial"/>
        </w:rPr>
        <w:t xml:space="preserve"> developed an online community of practice, with a restricted trainers</w:t>
      </w:r>
      <w:r w:rsidR="0026148A">
        <w:rPr>
          <w:rFonts w:eastAsia="Arial" w:cs="Arial"/>
        </w:rPr>
        <w:t>’ area which</w:t>
      </w:r>
      <w:r>
        <w:rPr>
          <w:rFonts w:eastAsia="Arial" w:cs="Arial"/>
        </w:rPr>
        <w:t xml:space="preserve"> enable</w:t>
      </w:r>
      <w:r w:rsidR="0026148A">
        <w:rPr>
          <w:rFonts w:eastAsia="Arial" w:cs="Arial"/>
        </w:rPr>
        <w:t>s</w:t>
      </w:r>
      <w:r>
        <w:rPr>
          <w:rFonts w:eastAsia="Arial" w:cs="Arial"/>
        </w:rPr>
        <w:t xml:space="preserve"> </w:t>
      </w:r>
      <w:r w:rsidR="00FD4F42">
        <w:rPr>
          <w:rFonts w:eastAsia="Arial" w:cs="Arial"/>
        </w:rPr>
        <w:t xml:space="preserve">access </w:t>
      </w:r>
      <w:r w:rsidR="0026148A">
        <w:rPr>
          <w:rFonts w:eastAsia="Arial" w:cs="Arial"/>
        </w:rPr>
        <w:t xml:space="preserve">nationally </w:t>
      </w:r>
      <w:r w:rsidR="00FD4F42">
        <w:rPr>
          <w:rFonts w:eastAsia="Arial" w:cs="Arial"/>
        </w:rPr>
        <w:t>to training resources</w:t>
      </w:r>
      <w:r>
        <w:rPr>
          <w:rFonts w:eastAsia="Arial" w:cs="Arial"/>
        </w:rPr>
        <w:t>, assessment criteria,</w:t>
      </w:r>
      <w:r w:rsidR="00FD4F42">
        <w:rPr>
          <w:rFonts w:eastAsia="Arial" w:cs="Arial"/>
        </w:rPr>
        <w:t xml:space="preserve"> quality assurance requirements and includes a</w:t>
      </w:r>
      <w:r>
        <w:rPr>
          <w:rFonts w:eastAsia="Arial" w:cs="Arial"/>
        </w:rPr>
        <w:t xml:space="preserve"> </w:t>
      </w:r>
      <w:r w:rsidR="00FD4F42">
        <w:rPr>
          <w:rFonts w:eastAsia="Arial" w:cs="Arial"/>
        </w:rPr>
        <w:t>‘</w:t>
      </w:r>
      <w:r>
        <w:rPr>
          <w:rFonts w:eastAsia="Arial" w:cs="Arial"/>
        </w:rPr>
        <w:t>support for learning</w:t>
      </w:r>
      <w:r w:rsidR="00FD4F42">
        <w:rPr>
          <w:rFonts w:eastAsia="Arial" w:cs="Arial"/>
        </w:rPr>
        <w:t>’</w:t>
      </w:r>
      <w:r>
        <w:rPr>
          <w:rFonts w:eastAsia="Arial" w:cs="Arial"/>
        </w:rPr>
        <w:t xml:space="preserve"> guide.</w:t>
      </w:r>
      <w:r w:rsidRPr="792369A3">
        <w:rPr>
          <w:rFonts w:eastAsia="Arial" w:cs="Arial"/>
        </w:rPr>
        <w:t xml:space="preserve">  </w:t>
      </w:r>
      <w:r>
        <w:rPr>
          <w:rFonts w:eastAsia="Arial" w:cs="Arial"/>
        </w:rPr>
        <w:t xml:space="preserve">There </w:t>
      </w:r>
      <w:r w:rsidR="00FD4F42">
        <w:rPr>
          <w:rFonts w:eastAsia="Arial" w:cs="Arial"/>
        </w:rPr>
        <w:t>is also a discussion forum</w:t>
      </w:r>
      <w:r>
        <w:rPr>
          <w:rFonts w:eastAsia="Arial" w:cs="Arial"/>
        </w:rPr>
        <w:t xml:space="preserve"> for trainers to engage in peer suppor</w:t>
      </w:r>
      <w:r w:rsidR="00FD4F42">
        <w:rPr>
          <w:rFonts w:eastAsia="Arial" w:cs="Arial"/>
        </w:rPr>
        <w:t>t for their own learning and</w:t>
      </w:r>
      <w:r>
        <w:rPr>
          <w:rFonts w:eastAsia="Arial" w:cs="Arial"/>
        </w:rPr>
        <w:t xml:space="preserve"> </w:t>
      </w:r>
      <w:r w:rsidR="0026148A">
        <w:rPr>
          <w:rFonts w:eastAsia="Arial" w:cs="Arial"/>
        </w:rPr>
        <w:t xml:space="preserve">discuss </w:t>
      </w:r>
      <w:r>
        <w:rPr>
          <w:rFonts w:eastAsia="Arial" w:cs="Arial"/>
        </w:rPr>
        <w:t xml:space="preserve">challenges in training delivery. The community of practice also has open pages to enable all care staff in Scotland to access learning resources. This activity is </w:t>
      </w:r>
      <w:r w:rsidRPr="792369A3">
        <w:rPr>
          <w:rFonts w:eastAsia="Arial" w:cs="Arial"/>
        </w:rPr>
        <w:t>central</w:t>
      </w:r>
      <w:r w:rsidR="00876BD9" w:rsidRPr="792369A3">
        <w:rPr>
          <w:rFonts w:eastAsia="Arial" w:cs="Arial"/>
        </w:rPr>
        <w:t xml:space="preserve"> to the integration of health and social care</w:t>
      </w:r>
      <w:r w:rsidR="00865D81">
        <w:rPr>
          <w:rStyle w:val="FootnoteReference"/>
          <w:rFonts w:eastAsia="Arial" w:cs="Arial"/>
        </w:rPr>
        <w:footnoteReference w:id="2"/>
      </w:r>
      <w:r w:rsidR="0026148A">
        <w:rPr>
          <w:rFonts w:eastAsia="Arial" w:cs="Arial"/>
        </w:rPr>
        <w:t xml:space="preserve"> a</w:t>
      </w:r>
      <w:r>
        <w:rPr>
          <w:rFonts w:eastAsia="Arial" w:cs="Arial"/>
        </w:rPr>
        <w:t>nd sets a standard of prac</w:t>
      </w:r>
      <w:r w:rsidR="00876BD9" w:rsidRPr="792369A3">
        <w:rPr>
          <w:rFonts w:eastAsia="Arial" w:cs="Arial"/>
        </w:rPr>
        <w:t>tice within care homes across Scotland, providing an enhanced educational infrastructure for a range of staff supporting independent work based learning.</w:t>
      </w:r>
    </w:p>
    <w:p w14:paraId="347E7861" w14:textId="77777777" w:rsidR="00284976" w:rsidRPr="00FE0B94" w:rsidRDefault="00284976" w:rsidP="792369A3">
      <w:pPr>
        <w:widowControl w:val="0"/>
        <w:spacing w:after="60"/>
        <w:ind w:right="851"/>
        <w:rPr>
          <w:rFonts w:eastAsia="Arial" w:cs="Arial"/>
        </w:rPr>
      </w:pPr>
    </w:p>
    <w:p w14:paraId="72DCED5D" w14:textId="77777777" w:rsidR="00411DF2" w:rsidRDefault="0F4A7603" w:rsidP="0F4A7603">
      <w:pPr>
        <w:pStyle w:val="Subtitle1"/>
        <w:shd w:val="clear" w:color="auto" w:fill="FFFFFF" w:themeFill="background1"/>
        <w:spacing w:before="210" w:beforeAutospacing="0" w:after="315" w:afterAutospacing="0" w:line="288" w:lineRule="atLeast"/>
        <w:textAlignment w:val="baseline"/>
        <w:rPr>
          <w:rFonts w:ascii="Arial" w:hAnsi="Arial" w:cs="Arial"/>
        </w:rPr>
      </w:pPr>
      <w:r w:rsidRPr="0F4A7603">
        <w:rPr>
          <w:rFonts w:ascii="Arial" w:eastAsia="Arial" w:hAnsi="Arial" w:cs="Arial"/>
        </w:rPr>
        <w:lastRenderedPageBreak/>
        <w:t>A ‘train the trainer’ model is currently being delivered to 6 care home staff in Greater Glasgow and Clyde (see the attached appendix 1 for further details).</w:t>
      </w:r>
      <w:r w:rsidRPr="0F4A7603">
        <w:rPr>
          <w:rFonts w:ascii="Arial" w:hAnsi="Arial" w:cs="Arial"/>
        </w:rPr>
        <w:t xml:space="preserve"> This model aims to increase the coverage of those undertaking the qualification in care homes, by training care home staff to intermediate level, which in turn enables them to deliver training to other care home staff to foundation level. This should increase rapport between health boards and care homes by enabling the training to be delivered around the staff’s work patterns to a greater extent and generally reducing barriers to participation. This will help to ensure that the skills and knowledge are developed to champion oral care for older dependent people.</w:t>
      </w:r>
    </w:p>
    <w:p w14:paraId="208AF79B" w14:textId="77777777" w:rsidR="00970120" w:rsidRPr="00970120" w:rsidRDefault="0F4A7603" w:rsidP="0F4A7603">
      <w:pPr>
        <w:pStyle w:val="Subtitle1"/>
        <w:shd w:val="clear" w:color="auto" w:fill="FFFFFF" w:themeFill="background1"/>
        <w:spacing w:before="210" w:beforeAutospacing="0" w:after="315" w:afterAutospacing="0" w:line="288" w:lineRule="atLeast"/>
        <w:textAlignment w:val="baseline"/>
        <w:rPr>
          <w:rFonts w:ascii="Arial" w:eastAsia="Arial" w:hAnsi="Arial" w:cs="Arial"/>
        </w:rPr>
      </w:pPr>
      <w:r w:rsidRPr="0F4A7603">
        <w:rPr>
          <w:rFonts w:ascii="Arial" w:eastAsia="Arial" w:hAnsi="Arial" w:cs="Arial"/>
        </w:rPr>
        <w:t>A further ‘train the trainer’ model is in the early stages of being implemented in Highland to support remote and rural training delivery. Impact evaluation for this will take place over the course of 2017, with planned reporting by end March 2018.</w:t>
      </w:r>
    </w:p>
    <w:p w14:paraId="3E974DC1" w14:textId="5D065599" w:rsidR="002B5E25" w:rsidRDefault="002B5E25" w:rsidP="792369A3">
      <w:pPr>
        <w:widowControl w:val="0"/>
        <w:spacing w:after="60"/>
        <w:ind w:right="851"/>
        <w:rPr>
          <w:rFonts w:eastAsia="Arial" w:cs="Arial"/>
        </w:rPr>
      </w:pPr>
    </w:p>
    <w:p w14:paraId="4D8ECB64" w14:textId="77777777" w:rsidR="002B2843" w:rsidRDefault="0F4A7603" w:rsidP="0F4A7603">
      <w:pPr>
        <w:rPr>
          <w:rFonts w:eastAsia="Arial" w:cs="Arial"/>
          <w:b/>
          <w:bCs/>
        </w:rPr>
      </w:pPr>
      <w:r w:rsidRPr="0F4A7603">
        <w:rPr>
          <w:rFonts w:eastAsia="Arial" w:cs="Arial"/>
          <w:b/>
          <w:bCs/>
        </w:rPr>
        <w:t>2.  Evidence used to inform assessment</w:t>
      </w:r>
    </w:p>
    <w:p w14:paraId="7A1D92D7" w14:textId="77777777" w:rsidR="00970120" w:rsidRPr="00970120" w:rsidRDefault="0F4A7603" w:rsidP="0F4A7603">
      <w:pPr>
        <w:pStyle w:val="Subtitle1"/>
        <w:shd w:val="clear" w:color="auto" w:fill="FFFFFF" w:themeFill="background1"/>
        <w:spacing w:before="210" w:beforeAutospacing="0" w:after="315" w:afterAutospacing="0" w:line="288" w:lineRule="atLeast"/>
        <w:textAlignment w:val="baseline"/>
        <w:rPr>
          <w:rFonts w:ascii="Arial" w:hAnsi="Arial" w:cs="Arial"/>
        </w:rPr>
      </w:pPr>
      <w:r w:rsidRPr="0F4A7603">
        <w:rPr>
          <w:rFonts w:ascii="Arial" w:eastAsia="Arial" w:hAnsi="Arial" w:cs="Arial"/>
        </w:rPr>
        <w:t>Briefly summarise or list the types of evidence you have used in this EQIA. (Evidence may include surveys, statistical data; consultation responses, in-depth interviews, academic or professional publications, scoping studies). You may also attach a bibliography or list of references.</w:t>
      </w:r>
      <w:r w:rsidRPr="0F4A7603">
        <w:rPr>
          <w:rFonts w:ascii="Arial" w:hAnsi="Arial" w:cs="Arial"/>
        </w:rPr>
        <w:t xml:space="preserve"> </w:t>
      </w:r>
    </w:p>
    <w:p w14:paraId="5B97484D" w14:textId="77777777" w:rsidR="00C74CB0" w:rsidRDefault="00C74CB0" w:rsidP="792369A3">
      <w:pPr>
        <w:widowControl w:val="0"/>
        <w:spacing w:after="60"/>
        <w:ind w:right="851"/>
        <w:rPr>
          <w:rFonts w:eastAsia="Arial" w:cs="Arial"/>
        </w:rPr>
      </w:pPr>
    </w:p>
    <w:p w14:paraId="55BD9819" w14:textId="77777777" w:rsidR="005601CC" w:rsidRPr="00C74CB0" w:rsidRDefault="0F4A7603" w:rsidP="0F4A7603">
      <w:pPr>
        <w:pStyle w:val="ListParagraph"/>
        <w:widowControl w:val="0"/>
        <w:numPr>
          <w:ilvl w:val="0"/>
          <w:numId w:val="5"/>
        </w:numPr>
        <w:spacing w:after="60"/>
        <w:ind w:right="851"/>
        <w:rPr>
          <w:rFonts w:eastAsia="Arial" w:cs="Arial"/>
        </w:rPr>
      </w:pPr>
      <w:r w:rsidRPr="0F4A7603">
        <w:rPr>
          <w:rFonts w:eastAsia="Arial" w:cs="Arial"/>
        </w:rPr>
        <w:t xml:space="preserve">A survey in the form of a questionnaire was sent to care home staff and to the health board trainers who have been involved in the delivery of training. </w:t>
      </w:r>
    </w:p>
    <w:p w14:paraId="6580E706" w14:textId="77777777" w:rsidR="00481ECC" w:rsidRDefault="00481ECC" w:rsidP="792369A3">
      <w:pPr>
        <w:widowControl w:val="0"/>
        <w:spacing w:after="60"/>
        <w:ind w:right="851"/>
        <w:rPr>
          <w:rFonts w:eastAsia="Arial" w:cs="Arial"/>
        </w:rPr>
      </w:pPr>
    </w:p>
    <w:p w14:paraId="1D2BB942" w14:textId="77777777" w:rsidR="00481ECC" w:rsidRPr="00C74CB0" w:rsidRDefault="0F4A7603" w:rsidP="0F4A7603">
      <w:pPr>
        <w:pStyle w:val="ListParagraph"/>
        <w:widowControl w:val="0"/>
        <w:numPr>
          <w:ilvl w:val="0"/>
          <w:numId w:val="5"/>
        </w:numPr>
        <w:spacing w:after="60"/>
        <w:ind w:right="851"/>
        <w:rPr>
          <w:rFonts w:eastAsia="Arial" w:cs="Arial"/>
        </w:rPr>
      </w:pPr>
      <w:r w:rsidRPr="0F4A7603">
        <w:rPr>
          <w:rFonts w:eastAsia="Arial" w:cs="Arial"/>
        </w:rPr>
        <w:t>Evaluation and analysis of a briefing workshop which took place in December 2016 and which provided training to health board trainers on giving and receiving feedback, reflective practice and the associated links with quality assurance within an accredited training programme.</w:t>
      </w:r>
    </w:p>
    <w:p w14:paraId="316ED7EB" w14:textId="77777777" w:rsidR="005601CC" w:rsidRDefault="005601CC" w:rsidP="792369A3">
      <w:pPr>
        <w:widowControl w:val="0"/>
        <w:spacing w:after="60"/>
        <w:ind w:right="851"/>
        <w:rPr>
          <w:rFonts w:eastAsia="Arial" w:cs="Arial"/>
        </w:rPr>
      </w:pPr>
    </w:p>
    <w:p w14:paraId="1C5C1049" w14:textId="77777777" w:rsidR="001A2ACF" w:rsidRDefault="0F4A7603" w:rsidP="0F4A7603">
      <w:pPr>
        <w:pStyle w:val="ListParagraph"/>
        <w:widowControl w:val="0"/>
        <w:numPr>
          <w:ilvl w:val="0"/>
          <w:numId w:val="5"/>
        </w:numPr>
        <w:spacing w:after="60"/>
        <w:ind w:right="851"/>
        <w:rPr>
          <w:rFonts w:eastAsia="Arial" w:cs="Arial"/>
        </w:rPr>
      </w:pPr>
      <w:r w:rsidRPr="0F4A7603">
        <w:rPr>
          <w:rFonts w:eastAsia="Arial" w:cs="Arial"/>
        </w:rPr>
        <w:t>Google analytics are attached in appendix 2 and provide data regarding use of the online community of practice.</w:t>
      </w:r>
    </w:p>
    <w:p w14:paraId="1CE1FCCE" w14:textId="77777777" w:rsidR="001A2ACF" w:rsidRPr="001A2ACF" w:rsidRDefault="001A2ACF" w:rsidP="001A2ACF">
      <w:pPr>
        <w:pStyle w:val="ListParagraph"/>
        <w:rPr>
          <w:rFonts w:eastAsia="Arial" w:cs="Arial"/>
        </w:rPr>
      </w:pPr>
    </w:p>
    <w:p w14:paraId="4949C8E4" w14:textId="5C96B2F4" w:rsidR="00377391" w:rsidRPr="001A2ACF" w:rsidRDefault="0F4A7603" w:rsidP="0F4A7603">
      <w:pPr>
        <w:pStyle w:val="ListParagraph"/>
        <w:widowControl w:val="0"/>
        <w:numPr>
          <w:ilvl w:val="0"/>
          <w:numId w:val="5"/>
        </w:numPr>
        <w:spacing w:after="60"/>
        <w:ind w:right="851"/>
        <w:rPr>
          <w:rFonts w:eastAsia="Arial" w:cs="Arial"/>
        </w:rPr>
      </w:pPr>
      <w:r w:rsidRPr="0F4A7603">
        <w:rPr>
          <w:rFonts w:eastAsia="Arial" w:cs="Arial"/>
        </w:rPr>
        <w:t>The Scottish Social Service Sector Report (2015) workforce data highlights that the average age of care workers is 44 years, with 85% being female and 15% being male. 53% work on a part time basis and 47% work full time.</w:t>
      </w:r>
    </w:p>
    <w:p w14:paraId="2EAC9CDC" w14:textId="77777777" w:rsidR="00AC35E2" w:rsidRPr="00AC35E2" w:rsidRDefault="00AC35E2" w:rsidP="00AC35E2">
      <w:pPr>
        <w:pStyle w:val="ListParagraph"/>
        <w:rPr>
          <w:b/>
        </w:rPr>
      </w:pPr>
    </w:p>
    <w:p w14:paraId="2F0A6915" w14:textId="77777777" w:rsidR="00AC35E2" w:rsidRDefault="00AC35E2" w:rsidP="00AC35E2">
      <w:pPr>
        <w:widowControl w:val="0"/>
        <w:spacing w:after="60"/>
        <w:ind w:right="851"/>
        <w:rPr>
          <w:b/>
        </w:rPr>
      </w:pPr>
    </w:p>
    <w:p w14:paraId="3D6E1735" w14:textId="2797CF80" w:rsidR="00AC35E2" w:rsidRDefault="00AC35E2" w:rsidP="00AC35E2">
      <w:pPr>
        <w:widowControl w:val="0"/>
        <w:spacing w:after="60"/>
        <w:ind w:right="851"/>
        <w:rPr>
          <w:b/>
        </w:rPr>
      </w:pPr>
    </w:p>
    <w:p w14:paraId="06003859" w14:textId="77777777" w:rsidR="00C252D9" w:rsidRDefault="00C252D9" w:rsidP="00AC35E2">
      <w:pPr>
        <w:widowControl w:val="0"/>
        <w:spacing w:after="60"/>
        <w:ind w:right="851"/>
        <w:rPr>
          <w:b/>
        </w:rPr>
      </w:pPr>
    </w:p>
    <w:p w14:paraId="437D1828" w14:textId="77777777" w:rsidR="00AC35E2" w:rsidRPr="00AC35E2" w:rsidRDefault="00AC35E2" w:rsidP="00AC35E2">
      <w:pPr>
        <w:widowControl w:val="0"/>
        <w:spacing w:after="60"/>
        <w:ind w:right="851"/>
        <w:rPr>
          <w:b/>
        </w:rPr>
      </w:pPr>
    </w:p>
    <w:p w14:paraId="31149072" w14:textId="77777777" w:rsidR="002B2843" w:rsidRPr="00FD4EF2" w:rsidRDefault="0F4A7603" w:rsidP="0F4A7603">
      <w:pPr>
        <w:pStyle w:val="ListParagraph"/>
        <w:numPr>
          <w:ilvl w:val="0"/>
          <w:numId w:val="4"/>
        </w:numPr>
        <w:rPr>
          <w:b/>
          <w:bCs/>
        </w:rPr>
      </w:pPr>
      <w:r w:rsidRPr="0F4A7603">
        <w:rPr>
          <w:b/>
          <w:bCs/>
        </w:rPr>
        <w:lastRenderedPageBreak/>
        <w:t>Results from analysis of evidence and engagement</w:t>
      </w:r>
    </w:p>
    <w:p w14:paraId="7CF63E0D" w14:textId="77777777" w:rsidR="00FD4EF2" w:rsidRPr="00FD4EF2" w:rsidRDefault="00FD4EF2" w:rsidP="00C252D9">
      <w:pPr>
        <w:rPr>
          <w:b/>
          <w:bCs/>
        </w:rPr>
      </w:pPr>
    </w:p>
    <w:p w14:paraId="0DB7745C" w14:textId="77777777" w:rsidR="00E340D4" w:rsidRDefault="0F4A7603" w:rsidP="002B2843">
      <w:r>
        <w:t>What does the evidence and any engagement activities tell you about:</w:t>
      </w:r>
    </w:p>
    <w:p w14:paraId="51F795CF" w14:textId="77777777" w:rsidR="002C1624" w:rsidRDefault="002C1624" w:rsidP="00C36902"/>
    <w:p w14:paraId="223AFC5E" w14:textId="77777777" w:rsidR="00205785" w:rsidRDefault="0F4A7603" w:rsidP="0026118C">
      <w:r>
        <w:t>Results from the questionnaires sent to care home staff highlighted that staff felt that the training being brought to the care home enabled them to work around their shifts and provided them with a relaxed learning environment</w:t>
      </w:r>
    </w:p>
    <w:p w14:paraId="4BF077A4" w14:textId="77777777" w:rsidR="00BB29D6" w:rsidRDefault="0F4A7603" w:rsidP="00C36902">
      <w:r>
        <w:t xml:space="preserve">which in turn encouraged them to ask questions about the practicalities of providing oral care to residents. It also allowed for a shadowing period, where care workers could have additional practical support from the trainer, especially when they were experiencing difficulties with providing oral care to people suffering from a dementia related illness. Some staff were also able to receive one to one support to help them complete work based learning tasks. </w:t>
      </w:r>
    </w:p>
    <w:p w14:paraId="632AB215" w14:textId="77777777" w:rsidR="00BB29D6" w:rsidRDefault="00BB29D6" w:rsidP="00C36902"/>
    <w:p w14:paraId="77FEB1DB" w14:textId="77777777" w:rsidR="003C0D7A" w:rsidRDefault="0F4A7603" w:rsidP="00C36902">
      <w:r>
        <w:t>Some quotes from the care workers on one to one support included:</w:t>
      </w:r>
    </w:p>
    <w:p w14:paraId="00FA23C9" w14:textId="77777777" w:rsidR="003C0D7A" w:rsidRPr="00DB33A3" w:rsidRDefault="003C0D7A" w:rsidP="00C36902">
      <w:pPr>
        <w:rPr>
          <w:i/>
        </w:rPr>
      </w:pPr>
    </w:p>
    <w:p w14:paraId="173B8800" w14:textId="77777777" w:rsidR="003C0D7A" w:rsidRPr="00DB33A3" w:rsidRDefault="003C0D7A" w:rsidP="00C36902">
      <w:pPr>
        <w:rPr>
          <w:i/>
        </w:rPr>
      </w:pPr>
    </w:p>
    <w:p w14:paraId="61DD2165" w14:textId="77777777" w:rsidR="003C0D7A" w:rsidRPr="00DB33A3" w:rsidRDefault="0F4A7603" w:rsidP="0F4A7603">
      <w:pPr>
        <w:rPr>
          <w:i/>
          <w:iCs/>
        </w:rPr>
      </w:pPr>
      <w:r w:rsidRPr="0F4A7603">
        <w:rPr>
          <w:i/>
          <w:iCs/>
        </w:rPr>
        <w:t>“Trainer gave detailed advice on what was required and assessed drafts of each unit to offer further support. Trainer was also available by email if required.”</w:t>
      </w:r>
    </w:p>
    <w:p w14:paraId="7B570A46" w14:textId="77777777" w:rsidR="00E03760" w:rsidRPr="00DB33A3" w:rsidRDefault="00E03760" w:rsidP="00C36902">
      <w:pPr>
        <w:rPr>
          <w:i/>
        </w:rPr>
      </w:pPr>
    </w:p>
    <w:p w14:paraId="55321B36" w14:textId="77777777" w:rsidR="00E03760" w:rsidRPr="00DB33A3" w:rsidRDefault="0F4A7603" w:rsidP="0F4A7603">
      <w:pPr>
        <w:rPr>
          <w:i/>
          <w:iCs/>
        </w:rPr>
      </w:pPr>
      <w:r w:rsidRPr="0F4A7603">
        <w:rPr>
          <w:i/>
          <w:iCs/>
        </w:rPr>
        <w:t>“My trainer helped with practical input when I struggled to clean older people’s mouths.”</w:t>
      </w:r>
    </w:p>
    <w:p w14:paraId="7E4AC326" w14:textId="77777777" w:rsidR="00F027D0" w:rsidRDefault="00F027D0" w:rsidP="00C36902"/>
    <w:p w14:paraId="152D9586" w14:textId="77777777" w:rsidR="00BB29D6" w:rsidRDefault="0F4A7603" w:rsidP="00C36902">
      <w:r>
        <w:t>When care workers were asked how the ‘Caring for Smiles’ training had made a difference to their knowledge of oral health, they responded saying that knowing what a healthy mouth should look like, as well as understanding the importance of fluid intake in older people, had made a huge difference and had increased their confidence in knowing when to refer to dental services.</w:t>
      </w:r>
    </w:p>
    <w:p w14:paraId="10CDEDF4" w14:textId="77777777" w:rsidR="00BB29D6" w:rsidRDefault="00BB29D6" w:rsidP="00C36902"/>
    <w:p w14:paraId="472E6CED" w14:textId="77777777" w:rsidR="00F027D0" w:rsidRDefault="0F4A7603" w:rsidP="00C36902">
      <w:r>
        <w:t>Some quotes from the care workers on confidence and approach included:</w:t>
      </w:r>
    </w:p>
    <w:p w14:paraId="5B159E48" w14:textId="77777777" w:rsidR="00DB33A3" w:rsidRPr="00DB33A3" w:rsidRDefault="00DB33A3" w:rsidP="00C36902">
      <w:pPr>
        <w:rPr>
          <w:i/>
        </w:rPr>
      </w:pPr>
    </w:p>
    <w:p w14:paraId="6766165B" w14:textId="77777777" w:rsidR="00DB33A3" w:rsidRPr="00DB33A3" w:rsidRDefault="0F4A7603" w:rsidP="0F4A7603">
      <w:pPr>
        <w:rPr>
          <w:i/>
          <w:iCs/>
        </w:rPr>
      </w:pPr>
      <w:r w:rsidRPr="0F4A7603">
        <w:rPr>
          <w:i/>
          <w:iCs/>
        </w:rPr>
        <w:t>“I know what to look out for in people’s mouths and I know how to look after their dentures.”</w:t>
      </w:r>
    </w:p>
    <w:p w14:paraId="527497F8" w14:textId="77777777" w:rsidR="00DB33A3" w:rsidRPr="00DB33A3" w:rsidRDefault="00DB33A3" w:rsidP="00C36902">
      <w:pPr>
        <w:rPr>
          <w:i/>
        </w:rPr>
      </w:pPr>
    </w:p>
    <w:p w14:paraId="5DF6E90C" w14:textId="77777777" w:rsidR="006B4B9E" w:rsidRDefault="0F4A7603" w:rsidP="0F4A7603">
      <w:pPr>
        <w:rPr>
          <w:i/>
          <w:iCs/>
        </w:rPr>
      </w:pPr>
      <w:r w:rsidRPr="0F4A7603">
        <w:rPr>
          <w:i/>
          <w:iCs/>
        </w:rPr>
        <w:t>“Learnt more about end of life care. Also, reminded me how important oral care is and following the foundation course I found I was more focussed on areas which had previously been quite laxed.”</w:t>
      </w:r>
    </w:p>
    <w:p w14:paraId="64575709" w14:textId="77777777" w:rsidR="006B4B9E" w:rsidRDefault="006B4B9E" w:rsidP="00C36902"/>
    <w:p w14:paraId="05B2E0C5" w14:textId="77777777" w:rsidR="006B4B9E" w:rsidRDefault="006B4B9E" w:rsidP="00C36902"/>
    <w:p w14:paraId="3A6599A4" w14:textId="77777777" w:rsidR="00DB33A3" w:rsidRDefault="0F4A7603" w:rsidP="0006388A">
      <w:r>
        <w:t>Feedback from the trainers concluded that having an accredited training course was beneficial for the care workers’ CPD hours and for registration with the Scottish Social Services Council. Undertaking the assessment within the training also gave care staff a greater sense of achievement and helped consolidate their learning.</w:t>
      </w:r>
    </w:p>
    <w:p w14:paraId="66C40BA2" w14:textId="77777777" w:rsidR="00AE7B37" w:rsidRDefault="00AE7B37" w:rsidP="00C36902"/>
    <w:p w14:paraId="09FF24A4" w14:textId="77777777" w:rsidR="00AE7B37" w:rsidRDefault="00AE7B37" w:rsidP="00C36902"/>
    <w:p w14:paraId="1C2D5271" w14:textId="77777777" w:rsidR="00AE7B37" w:rsidRDefault="0F4A7603" w:rsidP="00C36902">
      <w:r>
        <w:t xml:space="preserve">All trainers responded saying that they had provided additional one to one support to care home staff at some point or another, e.g. for literacy </w:t>
      </w:r>
      <w:r>
        <w:lastRenderedPageBreak/>
        <w:t xml:space="preserve">difficulties, English as a second language, lack of confidence in ability and help with writing reflective practice accounts.  </w:t>
      </w:r>
    </w:p>
    <w:p w14:paraId="11C068A2" w14:textId="77777777" w:rsidR="0006388A" w:rsidRDefault="0006388A" w:rsidP="00C36902"/>
    <w:p w14:paraId="1D7ACF71" w14:textId="77777777" w:rsidR="0006388A" w:rsidRDefault="0006388A" w:rsidP="00C36902"/>
    <w:p w14:paraId="0B74EB8F" w14:textId="77777777" w:rsidR="00BB29D6" w:rsidRDefault="0F4A7603" w:rsidP="00C36902">
      <w:r>
        <w:t xml:space="preserve">The online community of practice was noted as being accessible and the downloading of training resources was easy. This provided participants with hard copy materials which was important as access to computers was often a problem. Going into care homes to deliver the training also helped build up rapport and gave the care home staff the opportunity to gain a recognisable qualification. </w:t>
      </w:r>
    </w:p>
    <w:p w14:paraId="1F7D87B2" w14:textId="77777777" w:rsidR="00BB29D6" w:rsidRDefault="00BB29D6" w:rsidP="00C36902"/>
    <w:p w14:paraId="2DCB7ABA" w14:textId="77777777" w:rsidR="009F4B87" w:rsidRDefault="0F4A7603" w:rsidP="00C36902">
      <w:r>
        <w:t>Some of the trainer quotes included:</w:t>
      </w:r>
    </w:p>
    <w:p w14:paraId="722FFAD9" w14:textId="77777777" w:rsidR="009F4B87" w:rsidRDefault="009F4B87" w:rsidP="00C36902"/>
    <w:p w14:paraId="35B74966" w14:textId="77777777" w:rsidR="009F4B87" w:rsidRPr="009F4B87" w:rsidRDefault="0F4A7603" w:rsidP="0F4A7603">
      <w:pPr>
        <w:rPr>
          <w:i/>
          <w:iCs/>
        </w:rPr>
      </w:pPr>
      <w:r w:rsidRPr="0F4A7603">
        <w:rPr>
          <w:i/>
          <w:iCs/>
        </w:rPr>
        <w:t>“Some carers may require help when writing reflective accounts.”</w:t>
      </w:r>
    </w:p>
    <w:p w14:paraId="53879D8E" w14:textId="77777777" w:rsidR="009F4B87" w:rsidRPr="009F4B87" w:rsidRDefault="009F4B87" w:rsidP="00C36902">
      <w:pPr>
        <w:rPr>
          <w:i/>
        </w:rPr>
      </w:pPr>
    </w:p>
    <w:p w14:paraId="14B41FB7" w14:textId="77777777" w:rsidR="009F4B87" w:rsidRDefault="0F4A7603" w:rsidP="0F4A7603">
      <w:pPr>
        <w:rPr>
          <w:i/>
          <w:iCs/>
        </w:rPr>
      </w:pPr>
      <w:r w:rsidRPr="0F4A7603">
        <w:rPr>
          <w:i/>
          <w:iCs/>
        </w:rPr>
        <w:t>“Encourage and motivate staff with low confidence of their own abilities.”</w:t>
      </w:r>
    </w:p>
    <w:p w14:paraId="5D315BC3" w14:textId="77777777" w:rsidR="009F4B87" w:rsidRPr="009F4B87" w:rsidRDefault="009F4B87" w:rsidP="00C36902">
      <w:pPr>
        <w:rPr>
          <w:i/>
        </w:rPr>
      </w:pPr>
    </w:p>
    <w:p w14:paraId="499A2F17" w14:textId="77777777" w:rsidR="0026118C" w:rsidRDefault="0026118C" w:rsidP="00C36902">
      <w:pPr>
        <w:rPr>
          <w:i/>
        </w:rPr>
      </w:pPr>
    </w:p>
    <w:p w14:paraId="3B0D6ABC" w14:textId="77777777" w:rsidR="0026118C" w:rsidRDefault="0F4A7603" w:rsidP="00C36902">
      <w:r>
        <w:t>Feedback from the NOPOHIG training sub-group highlighted the fact that some trainers were finding it challenging to give learner feedback and guidance on reflective practice.  In response to this, a pilot briefing workshop took place in Lanarkshire Health Board in December 2016. Evaluation responses indicated that the training was very beneficial to the trainers’ own confidence and practice in being able to approach giving feedback and guide learners with reflective practice. Further workshops have now been delivered to 12 Health Boards in Scotland actively delivering the Caring for Smiles training.</w:t>
      </w:r>
    </w:p>
    <w:p w14:paraId="0CC47EEC" w14:textId="77777777" w:rsidR="00BB29D6" w:rsidRDefault="00BB29D6" w:rsidP="00C36902"/>
    <w:p w14:paraId="6945E84B" w14:textId="77777777" w:rsidR="00BB29D6" w:rsidRDefault="0F4A7603" w:rsidP="00C36902">
      <w:r>
        <w:t>Some quotes from participants were:</w:t>
      </w:r>
    </w:p>
    <w:p w14:paraId="39ED66CE" w14:textId="77777777" w:rsidR="005D7C12" w:rsidRDefault="005D7C12" w:rsidP="00C36902"/>
    <w:p w14:paraId="638DB357" w14:textId="77777777" w:rsidR="005D7C12" w:rsidRPr="005D7C12" w:rsidRDefault="005D7C12" w:rsidP="00C36902">
      <w:pPr>
        <w:rPr>
          <w:i/>
        </w:rPr>
      </w:pPr>
    </w:p>
    <w:p w14:paraId="4E260DE3" w14:textId="77777777" w:rsidR="005D7C12" w:rsidRPr="005D7C12" w:rsidRDefault="0F4A7603" w:rsidP="0F4A7603">
      <w:pPr>
        <w:rPr>
          <w:i/>
          <w:iCs/>
        </w:rPr>
      </w:pPr>
      <w:r w:rsidRPr="0F4A7603">
        <w:rPr>
          <w:i/>
          <w:iCs/>
        </w:rPr>
        <w:t>“Enjoyable overview and will be more confident providing feedback, not just in delivering Caring for Smiles, also within my role as an OHE.”</w:t>
      </w:r>
    </w:p>
    <w:p w14:paraId="24EF8BEB" w14:textId="77777777" w:rsidR="005D7C12" w:rsidRPr="005D7C12" w:rsidRDefault="005D7C12" w:rsidP="00C36902">
      <w:pPr>
        <w:rPr>
          <w:i/>
        </w:rPr>
      </w:pPr>
    </w:p>
    <w:p w14:paraId="14D770AB" w14:textId="77777777" w:rsidR="005D7C12" w:rsidRDefault="0F4A7603" w:rsidP="0F4A7603">
      <w:pPr>
        <w:rPr>
          <w:i/>
          <w:iCs/>
        </w:rPr>
      </w:pPr>
      <w:r w:rsidRPr="0F4A7603">
        <w:rPr>
          <w:i/>
          <w:iCs/>
        </w:rPr>
        <w:t>“I will put more thought into reflective practice.”</w:t>
      </w:r>
    </w:p>
    <w:p w14:paraId="280A0FBD" w14:textId="77777777" w:rsidR="00E27E11" w:rsidRDefault="00E27E11" w:rsidP="00C36902">
      <w:pPr>
        <w:rPr>
          <w:i/>
        </w:rPr>
      </w:pPr>
    </w:p>
    <w:p w14:paraId="250A814E" w14:textId="77777777" w:rsidR="00B100E7" w:rsidRDefault="00B100E7" w:rsidP="00C36902">
      <w:pPr>
        <w:rPr>
          <w:i/>
        </w:rPr>
      </w:pPr>
    </w:p>
    <w:p w14:paraId="1F0F574B" w14:textId="77777777" w:rsidR="00B100E7" w:rsidRDefault="00B100E7" w:rsidP="00C36902">
      <w:pPr>
        <w:rPr>
          <w:i/>
        </w:rPr>
      </w:pPr>
    </w:p>
    <w:p w14:paraId="2A949670" w14:textId="77777777" w:rsidR="00B100E7" w:rsidRDefault="00B100E7" w:rsidP="00C36902">
      <w:pPr>
        <w:rPr>
          <w:i/>
        </w:rPr>
      </w:pPr>
    </w:p>
    <w:p w14:paraId="215C1763" w14:textId="77777777" w:rsidR="00F60790" w:rsidRDefault="00F60790" w:rsidP="00C36902">
      <w:pPr>
        <w:rPr>
          <w:i/>
        </w:rPr>
      </w:pPr>
    </w:p>
    <w:p w14:paraId="64F9FC7E" w14:textId="77777777" w:rsidR="000A215C" w:rsidRDefault="000A215C">
      <w:pPr>
        <w:rPr>
          <w:i/>
        </w:rPr>
        <w:sectPr w:rsidR="000A215C" w:rsidSect="00485284">
          <w:footerReference w:type="even" r:id="rId12"/>
          <w:footerReference w:type="default" r:id="rId13"/>
          <w:pgSz w:w="11906" w:h="16838"/>
          <w:pgMar w:top="1440" w:right="1797" w:bottom="1440" w:left="1797" w:header="709" w:footer="709" w:gutter="0"/>
          <w:cols w:space="708"/>
          <w:docGrid w:linePitch="360"/>
        </w:sectPr>
      </w:pPr>
    </w:p>
    <w:p w14:paraId="65584B35" w14:textId="77777777" w:rsidR="00384C96" w:rsidRDefault="00384C96" w:rsidP="00C36902">
      <w:pPr>
        <w:rPr>
          <w:i/>
        </w:rPr>
      </w:pPr>
    </w:p>
    <w:tbl>
      <w:tblPr>
        <w:tblStyle w:val="TableGrid"/>
        <w:tblW w:w="0" w:type="auto"/>
        <w:tblLook w:val="04A0" w:firstRow="1" w:lastRow="0" w:firstColumn="1" w:lastColumn="0" w:noHBand="0" w:noVBand="1"/>
      </w:tblPr>
      <w:tblGrid>
        <w:gridCol w:w="3936"/>
        <w:gridCol w:w="4536"/>
        <w:gridCol w:w="4961"/>
      </w:tblGrid>
      <w:tr w:rsidR="004F3DFD" w14:paraId="1A7F5297" w14:textId="77777777" w:rsidTr="0F4A7603">
        <w:tc>
          <w:tcPr>
            <w:tcW w:w="3936" w:type="dxa"/>
          </w:tcPr>
          <w:p w14:paraId="074A1D81" w14:textId="77777777" w:rsidR="004F3DFD" w:rsidRPr="004F3DFD" w:rsidRDefault="0F4A7603" w:rsidP="0F4A7603">
            <w:pPr>
              <w:widowControl w:val="0"/>
              <w:spacing w:after="60"/>
              <w:ind w:right="851"/>
              <w:rPr>
                <w:rFonts w:eastAsia="Arial" w:cs="Arial"/>
              </w:rPr>
            </w:pPr>
            <w:r w:rsidRPr="0F4A7603">
              <w:rPr>
                <w:rFonts w:eastAsia="Arial" w:cs="Arial"/>
              </w:rPr>
              <w:t>4.Planned impact on patients, service, organisation</w:t>
            </w:r>
          </w:p>
        </w:tc>
        <w:tc>
          <w:tcPr>
            <w:tcW w:w="4536" w:type="dxa"/>
          </w:tcPr>
          <w:p w14:paraId="415A8AE5" w14:textId="77777777" w:rsidR="004F3DFD" w:rsidRPr="004F3DFD" w:rsidRDefault="0F4A7603" w:rsidP="0F4A7603">
            <w:pPr>
              <w:widowControl w:val="0"/>
              <w:spacing w:after="60"/>
              <w:ind w:right="851"/>
              <w:rPr>
                <w:rFonts w:eastAsia="Arial" w:cs="Arial"/>
              </w:rPr>
            </w:pPr>
            <w:r w:rsidRPr="0F4A7603">
              <w:rPr>
                <w:rFonts w:eastAsia="Arial" w:cs="Arial"/>
              </w:rPr>
              <w:t>Impact targets for patients, organisation and service</w:t>
            </w:r>
          </w:p>
        </w:tc>
        <w:tc>
          <w:tcPr>
            <w:tcW w:w="4961" w:type="dxa"/>
          </w:tcPr>
          <w:p w14:paraId="498F5366" w14:textId="77777777" w:rsidR="004F3DFD" w:rsidRPr="004F3DFD" w:rsidRDefault="0F4A7603" w:rsidP="0F4A7603">
            <w:pPr>
              <w:widowControl w:val="0"/>
              <w:spacing w:after="60"/>
              <w:ind w:right="851"/>
              <w:rPr>
                <w:rFonts w:eastAsia="Arial" w:cs="Arial"/>
              </w:rPr>
            </w:pPr>
            <w:r w:rsidRPr="0F4A7603">
              <w:rPr>
                <w:rFonts w:eastAsia="Arial" w:cs="Arial"/>
              </w:rPr>
              <w:t>Measurement</w:t>
            </w:r>
          </w:p>
        </w:tc>
      </w:tr>
      <w:tr w:rsidR="004F3DFD" w14:paraId="7772E631" w14:textId="77777777" w:rsidTr="0F4A7603">
        <w:tc>
          <w:tcPr>
            <w:tcW w:w="3936" w:type="dxa"/>
          </w:tcPr>
          <w:p w14:paraId="219018DD" w14:textId="77777777" w:rsidR="004F3DFD" w:rsidRDefault="004F3DFD" w:rsidP="792369A3">
            <w:pPr>
              <w:widowControl w:val="0"/>
              <w:spacing w:after="60"/>
              <w:ind w:right="851"/>
              <w:rPr>
                <w:rFonts w:eastAsia="Arial" w:cs="Arial"/>
                <w:b/>
                <w:bCs/>
              </w:rPr>
            </w:pPr>
          </w:p>
          <w:p w14:paraId="30169DFE" w14:textId="77777777" w:rsidR="004F3DFD" w:rsidRPr="00852FA6" w:rsidRDefault="0F4A7603" w:rsidP="0F4A7603">
            <w:pPr>
              <w:widowControl w:val="0"/>
              <w:spacing w:after="60"/>
              <w:ind w:right="851"/>
              <w:rPr>
                <w:rFonts w:eastAsia="Arial" w:cs="Arial"/>
              </w:rPr>
            </w:pPr>
            <w:r w:rsidRPr="0F4A7603">
              <w:rPr>
                <w:rFonts w:eastAsia="Arial" w:cs="Arial"/>
              </w:rPr>
              <w:t>Improve access to and quality of oral care for older dependent people in care homes.</w:t>
            </w:r>
          </w:p>
          <w:p w14:paraId="6EB7EC97" w14:textId="77777777" w:rsidR="004F3DFD" w:rsidRDefault="004F3DFD" w:rsidP="792369A3">
            <w:pPr>
              <w:widowControl w:val="0"/>
              <w:spacing w:after="60"/>
              <w:ind w:right="851"/>
              <w:rPr>
                <w:rFonts w:eastAsia="Arial" w:cs="Arial"/>
                <w:b/>
                <w:bCs/>
              </w:rPr>
            </w:pPr>
          </w:p>
          <w:p w14:paraId="20FC5C76" w14:textId="77777777" w:rsidR="004F3DFD" w:rsidRDefault="004F3DFD" w:rsidP="792369A3">
            <w:pPr>
              <w:widowControl w:val="0"/>
              <w:spacing w:after="60"/>
              <w:ind w:right="851"/>
              <w:rPr>
                <w:rFonts w:eastAsia="Arial" w:cs="Arial"/>
                <w:b/>
                <w:bCs/>
              </w:rPr>
            </w:pPr>
          </w:p>
        </w:tc>
        <w:tc>
          <w:tcPr>
            <w:tcW w:w="4536" w:type="dxa"/>
          </w:tcPr>
          <w:p w14:paraId="0C73DB3C" w14:textId="77777777" w:rsidR="004F3DFD" w:rsidRPr="008E29F2" w:rsidRDefault="0F4A7603" w:rsidP="0F4A7603">
            <w:pPr>
              <w:widowControl w:val="0"/>
              <w:spacing w:after="60"/>
              <w:ind w:right="851"/>
              <w:rPr>
                <w:rFonts w:eastAsia="Arial" w:cs="Arial"/>
              </w:rPr>
            </w:pPr>
            <w:r w:rsidRPr="0F4A7603">
              <w:rPr>
                <w:rFonts w:eastAsia="Arial" w:cs="Arial"/>
              </w:rPr>
              <w:t>Personalised Oral Health Risk assessments are completed and oral care plans actioned for individuals.</w:t>
            </w:r>
          </w:p>
        </w:tc>
        <w:tc>
          <w:tcPr>
            <w:tcW w:w="4961" w:type="dxa"/>
          </w:tcPr>
          <w:p w14:paraId="53AE4165" w14:textId="77777777" w:rsidR="004F3DFD" w:rsidRDefault="0F4A7603" w:rsidP="0F4A7603">
            <w:pPr>
              <w:widowControl w:val="0"/>
              <w:spacing w:after="60"/>
              <w:ind w:right="851"/>
              <w:rPr>
                <w:rFonts w:eastAsia="Arial" w:cs="Arial"/>
              </w:rPr>
            </w:pPr>
            <w:r w:rsidRPr="0F4A7603">
              <w:rPr>
                <w:rFonts w:eastAsia="Arial" w:cs="Arial"/>
              </w:rPr>
              <w:t>Completed oral care plans are included in residents’ records.</w:t>
            </w:r>
          </w:p>
          <w:p w14:paraId="5F0FAD29" w14:textId="77777777" w:rsidR="0078785E" w:rsidRPr="008E29F2" w:rsidRDefault="0F4A7603" w:rsidP="0F4A7603">
            <w:pPr>
              <w:widowControl w:val="0"/>
              <w:spacing w:after="60"/>
              <w:ind w:right="851"/>
              <w:rPr>
                <w:rFonts w:eastAsia="Arial" w:cs="Arial"/>
              </w:rPr>
            </w:pPr>
            <w:r w:rsidRPr="0F4A7603">
              <w:rPr>
                <w:rFonts w:eastAsia="Arial" w:cs="Arial"/>
              </w:rPr>
              <w:t>Results from Care Inspectorate report in area of oral care.</w:t>
            </w:r>
          </w:p>
        </w:tc>
      </w:tr>
      <w:tr w:rsidR="004F3DFD" w:rsidRPr="004F3DFD" w14:paraId="3CEBDB4A" w14:textId="77777777" w:rsidTr="0F4A7603">
        <w:tc>
          <w:tcPr>
            <w:tcW w:w="3936" w:type="dxa"/>
          </w:tcPr>
          <w:p w14:paraId="0DF5E003" w14:textId="77777777" w:rsidR="004F3DFD" w:rsidRPr="004F3DFD" w:rsidRDefault="0F4A7603" w:rsidP="0F4A7603">
            <w:pPr>
              <w:widowControl w:val="0"/>
              <w:spacing w:after="60"/>
              <w:ind w:right="851"/>
              <w:rPr>
                <w:rFonts w:eastAsia="Arial" w:cs="Arial"/>
              </w:rPr>
            </w:pPr>
            <w:r w:rsidRPr="0F4A7603">
              <w:rPr>
                <w:rFonts w:eastAsia="Arial" w:cs="Arial"/>
              </w:rPr>
              <w:t>3.Planned changes in individual/team performance or behaviour</w:t>
            </w:r>
          </w:p>
        </w:tc>
        <w:tc>
          <w:tcPr>
            <w:tcW w:w="4536" w:type="dxa"/>
          </w:tcPr>
          <w:p w14:paraId="2C9F9075" w14:textId="77777777" w:rsidR="004F3DFD" w:rsidRPr="004F3DFD" w:rsidRDefault="0F4A7603" w:rsidP="0F4A7603">
            <w:pPr>
              <w:widowControl w:val="0"/>
              <w:spacing w:after="60"/>
              <w:ind w:right="851"/>
              <w:rPr>
                <w:rFonts w:eastAsia="Arial" w:cs="Arial"/>
              </w:rPr>
            </w:pPr>
            <w:r w:rsidRPr="0F4A7603">
              <w:rPr>
                <w:rFonts w:eastAsia="Arial" w:cs="Arial"/>
              </w:rPr>
              <w:t>Team and /or individual performance targets</w:t>
            </w:r>
          </w:p>
        </w:tc>
        <w:tc>
          <w:tcPr>
            <w:tcW w:w="4961" w:type="dxa"/>
          </w:tcPr>
          <w:p w14:paraId="0075A948" w14:textId="77777777" w:rsidR="004F3DFD" w:rsidRPr="004F3DFD" w:rsidRDefault="0F4A7603" w:rsidP="0F4A7603">
            <w:pPr>
              <w:widowControl w:val="0"/>
              <w:spacing w:after="60"/>
              <w:ind w:right="851"/>
              <w:rPr>
                <w:rFonts w:eastAsia="Arial" w:cs="Arial"/>
              </w:rPr>
            </w:pPr>
            <w:r w:rsidRPr="0F4A7603">
              <w:rPr>
                <w:rFonts w:eastAsia="Arial" w:cs="Arial"/>
              </w:rPr>
              <w:t>Measurement</w:t>
            </w:r>
          </w:p>
        </w:tc>
      </w:tr>
      <w:tr w:rsidR="004F3DFD" w:rsidRPr="004F3DFD" w14:paraId="755EB233" w14:textId="77777777" w:rsidTr="0F4A7603">
        <w:tc>
          <w:tcPr>
            <w:tcW w:w="3936" w:type="dxa"/>
          </w:tcPr>
          <w:p w14:paraId="3F487F33" w14:textId="77777777" w:rsidR="00817A30" w:rsidRDefault="0F4A7603" w:rsidP="0F4A7603">
            <w:pPr>
              <w:widowControl w:val="0"/>
              <w:spacing w:after="60"/>
              <w:ind w:right="851"/>
              <w:rPr>
                <w:rFonts w:eastAsia="Arial" w:cs="Arial"/>
              </w:rPr>
            </w:pPr>
            <w:r w:rsidRPr="0F4A7603">
              <w:rPr>
                <w:rFonts w:eastAsia="Arial" w:cs="Arial"/>
              </w:rPr>
              <w:t xml:space="preserve">Care home staff have increased knowledge and skills giving confidence in providing and supporting older people with oral care. </w:t>
            </w:r>
          </w:p>
          <w:p w14:paraId="5B449A3F" w14:textId="77777777" w:rsidR="004F3DFD" w:rsidRDefault="004F3DFD" w:rsidP="004F3DFD">
            <w:pPr>
              <w:widowControl w:val="0"/>
              <w:spacing w:after="60"/>
              <w:ind w:right="851"/>
              <w:rPr>
                <w:rFonts w:eastAsia="Arial" w:cs="Arial"/>
                <w:bCs/>
              </w:rPr>
            </w:pPr>
          </w:p>
          <w:p w14:paraId="71DE511B" w14:textId="77777777" w:rsidR="000A215C" w:rsidRPr="004F3DFD" w:rsidRDefault="000A215C" w:rsidP="004F3DFD">
            <w:pPr>
              <w:widowControl w:val="0"/>
              <w:spacing w:after="60"/>
              <w:ind w:right="851"/>
              <w:rPr>
                <w:rFonts w:eastAsia="Arial" w:cs="Arial"/>
                <w:bCs/>
              </w:rPr>
            </w:pPr>
          </w:p>
        </w:tc>
        <w:tc>
          <w:tcPr>
            <w:tcW w:w="4536" w:type="dxa"/>
          </w:tcPr>
          <w:p w14:paraId="78DA5A10" w14:textId="77777777" w:rsidR="004F3DFD" w:rsidRPr="004F3DFD" w:rsidRDefault="0F4A7603" w:rsidP="0F4A7603">
            <w:pPr>
              <w:widowControl w:val="0"/>
              <w:spacing w:after="60"/>
              <w:ind w:right="851"/>
              <w:rPr>
                <w:rFonts w:eastAsia="Arial" w:cs="Arial"/>
              </w:rPr>
            </w:pPr>
            <w:r w:rsidRPr="0F4A7603">
              <w:rPr>
                <w:rFonts w:eastAsia="Arial" w:cs="Arial"/>
              </w:rPr>
              <w:t>Care home staff’s belief that providing oral care is of high importance and embedded within every day personal care.</w:t>
            </w:r>
          </w:p>
        </w:tc>
        <w:tc>
          <w:tcPr>
            <w:tcW w:w="4961" w:type="dxa"/>
          </w:tcPr>
          <w:p w14:paraId="6BBE0F52" w14:textId="77777777" w:rsidR="004F3DFD" w:rsidRPr="004F3DFD" w:rsidRDefault="0F4A7603" w:rsidP="0F4A7603">
            <w:pPr>
              <w:widowControl w:val="0"/>
              <w:spacing w:after="60"/>
              <w:ind w:right="851"/>
              <w:rPr>
                <w:rFonts w:eastAsia="Arial" w:cs="Arial"/>
              </w:rPr>
            </w:pPr>
            <w:r w:rsidRPr="0F4A7603">
              <w:rPr>
                <w:rFonts w:eastAsia="Arial" w:cs="Arial"/>
              </w:rPr>
              <w:t>Results of questionnaire survey.</w:t>
            </w:r>
          </w:p>
        </w:tc>
      </w:tr>
      <w:tr w:rsidR="004F3DFD" w:rsidRPr="004F3DFD" w14:paraId="36906106" w14:textId="77777777" w:rsidTr="0F4A7603">
        <w:tc>
          <w:tcPr>
            <w:tcW w:w="3936" w:type="dxa"/>
          </w:tcPr>
          <w:p w14:paraId="4CE740A5" w14:textId="77777777" w:rsidR="004F3DFD" w:rsidRPr="004F3DFD" w:rsidRDefault="0F4A7603" w:rsidP="0F4A7603">
            <w:pPr>
              <w:widowControl w:val="0"/>
              <w:spacing w:after="60"/>
              <w:ind w:right="851"/>
              <w:rPr>
                <w:rFonts w:eastAsia="Arial" w:cs="Arial"/>
              </w:rPr>
            </w:pPr>
            <w:r w:rsidRPr="0F4A7603">
              <w:rPr>
                <w:rFonts w:eastAsia="Arial" w:cs="Arial"/>
              </w:rPr>
              <w:t>2.Planned changes in individual or team capability (skills, knowledge, confidence, attitude)</w:t>
            </w:r>
          </w:p>
        </w:tc>
        <w:tc>
          <w:tcPr>
            <w:tcW w:w="4536" w:type="dxa"/>
          </w:tcPr>
          <w:p w14:paraId="5EA7C5FE" w14:textId="77777777" w:rsidR="004F3DFD" w:rsidRPr="004F3DFD" w:rsidRDefault="0F4A7603" w:rsidP="0F4A7603">
            <w:pPr>
              <w:widowControl w:val="0"/>
              <w:spacing w:after="60"/>
              <w:ind w:right="851"/>
              <w:rPr>
                <w:rFonts w:eastAsia="Arial" w:cs="Arial"/>
              </w:rPr>
            </w:pPr>
            <w:r w:rsidRPr="0F4A7603">
              <w:rPr>
                <w:rFonts w:eastAsia="Arial" w:cs="Arial"/>
              </w:rPr>
              <w:t>Team and /or individual learning targets</w:t>
            </w:r>
          </w:p>
        </w:tc>
        <w:tc>
          <w:tcPr>
            <w:tcW w:w="4961" w:type="dxa"/>
          </w:tcPr>
          <w:p w14:paraId="6563891F" w14:textId="77777777" w:rsidR="004F3DFD" w:rsidRPr="004F3DFD" w:rsidRDefault="0F4A7603" w:rsidP="0F4A7603">
            <w:pPr>
              <w:widowControl w:val="0"/>
              <w:spacing w:after="60"/>
              <w:ind w:right="851"/>
              <w:rPr>
                <w:rFonts w:eastAsia="Arial" w:cs="Arial"/>
              </w:rPr>
            </w:pPr>
            <w:r w:rsidRPr="0F4A7603">
              <w:rPr>
                <w:rFonts w:eastAsia="Arial" w:cs="Arial"/>
              </w:rPr>
              <w:t>Measurement</w:t>
            </w:r>
          </w:p>
        </w:tc>
      </w:tr>
      <w:tr w:rsidR="004F3DFD" w:rsidRPr="004F3DFD" w14:paraId="660D6A46" w14:textId="77777777" w:rsidTr="0F4A7603">
        <w:tc>
          <w:tcPr>
            <w:tcW w:w="3936" w:type="dxa"/>
          </w:tcPr>
          <w:p w14:paraId="5BE6F932" w14:textId="77777777" w:rsidR="004F3DFD" w:rsidRDefault="0F4A7603" w:rsidP="0F4A7603">
            <w:pPr>
              <w:widowControl w:val="0"/>
              <w:spacing w:after="60"/>
              <w:ind w:right="851"/>
              <w:rPr>
                <w:rFonts w:eastAsia="Arial" w:cs="Arial"/>
              </w:rPr>
            </w:pPr>
            <w:r w:rsidRPr="0F4A7603">
              <w:rPr>
                <w:rFonts w:eastAsia="Arial" w:cs="Arial"/>
              </w:rPr>
              <w:lastRenderedPageBreak/>
              <w:t>Health Board trainers have the knowledge and skills to deliver the accredited training courses and mark assignments to foundation level.</w:t>
            </w:r>
          </w:p>
          <w:p w14:paraId="46F2E115" w14:textId="77777777" w:rsidR="004F3DFD" w:rsidRDefault="004F3DFD" w:rsidP="004F3DFD">
            <w:pPr>
              <w:widowControl w:val="0"/>
              <w:spacing w:after="60"/>
              <w:ind w:right="851"/>
              <w:rPr>
                <w:rFonts w:eastAsia="Arial" w:cs="Arial"/>
                <w:bCs/>
              </w:rPr>
            </w:pPr>
          </w:p>
          <w:p w14:paraId="6EB1CE60" w14:textId="77777777" w:rsidR="004F3DFD" w:rsidRPr="004F3DFD" w:rsidRDefault="004F3DFD" w:rsidP="004F3DFD">
            <w:pPr>
              <w:widowControl w:val="0"/>
              <w:spacing w:after="60"/>
              <w:ind w:right="851"/>
              <w:rPr>
                <w:rFonts w:eastAsia="Arial" w:cs="Arial"/>
                <w:bCs/>
              </w:rPr>
            </w:pPr>
          </w:p>
        </w:tc>
        <w:tc>
          <w:tcPr>
            <w:tcW w:w="4536" w:type="dxa"/>
          </w:tcPr>
          <w:p w14:paraId="36471A5C" w14:textId="77777777" w:rsidR="004F3DFD" w:rsidRPr="004F3DFD" w:rsidRDefault="0F4A7603" w:rsidP="0F4A7603">
            <w:pPr>
              <w:widowControl w:val="0"/>
              <w:spacing w:after="60"/>
              <w:ind w:right="851"/>
              <w:rPr>
                <w:rFonts w:eastAsia="Arial" w:cs="Arial"/>
              </w:rPr>
            </w:pPr>
            <w:r w:rsidRPr="0F4A7603">
              <w:rPr>
                <w:rFonts w:eastAsia="Arial" w:cs="Arial"/>
              </w:rPr>
              <w:t>All oral health trainers within health boards attend the Briefing Session on giving feedback, reflective practice and quality assurance.</w:t>
            </w:r>
          </w:p>
        </w:tc>
        <w:tc>
          <w:tcPr>
            <w:tcW w:w="4961" w:type="dxa"/>
          </w:tcPr>
          <w:p w14:paraId="60CAFB09" w14:textId="77777777" w:rsidR="004F3DFD" w:rsidRPr="004F3DFD" w:rsidRDefault="0F4A7603" w:rsidP="0F4A7603">
            <w:pPr>
              <w:widowControl w:val="0"/>
              <w:spacing w:after="60"/>
              <w:ind w:right="851"/>
              <w:rPr>
                <w:rFonts w:eastAsia="Arial" w:cs="Arial"/>
              </w:rPr>
            </w:pPr>
            <w:r w:rsidRPr="0F4A7603">
              <w:rPr>
                <w:rFonts w:eastAsia="Arial" w:cs="Arial"/>
              </w:rPr>
              <w:t>Registration forms, attendance sheets and evaluation feedback of those attending the Briefing Sessions being rolled out in 2017.</w:t>
            </w:r>
          </w:p>
        </w:tc>
      </w:tr>
      <w:tr w:rsidR="00A136EC" w:rsidRPr="004F3DFD" w14:paraId="17B65EC8" w14:textId="77777777" w:rsidTr="0F4A7603">
        <w:tc>
          <w:tcPr>
            <w:tcW w:w="3936" w:type="dxa"/>
          </w:tcPr>
          <w:p w14:paraId="2BB2EFC0" w14:textId="77777777" w:rsidR="00A136EC" w:rsidRPr="004F3DFD" w:rsidRDefault="0F4A7603" w:rsidP="0F4A7603">
            <w:pPr>
              <w:widowControl w:val="0"/>
              <w:spacing w:after="60"/>
              <w:ind w:right="851"/>
              <w:rPr>
                <w:rFonts w:eastAsia="Arial" w:cs="Arial"/>
              </w:rPr>
            </w:pPr>
            <w:r w:rsidRPr="0F4A7603">
              <w:rPr>
                <w:rFonts w:eastAsia="Arial" w:cs="Arial"/>
              </w:rPr>
              <w:t>What needs to happen for the required changes in capability, performance and impact?</w:t>
            </w:r>
          </w:p>
        </w:tc>
        <w:tc>
          <w:tcPr>
            <w:tcW w:w="4536" w:type="dxa"/>
          </w:tcPr>
          <w:p w14:paraId="0AA456F2" w14:textId="77777777" w:rsidR="00A136EC" w:rsidRPr="004F3DFD" w:rsidRDefault="0F4A7603" w:rsidP="0F4A7603">
            <w:pPr>
              <w:widowControl w:val="0"/>
              <w:spacing w:after="60"/>
              <w:ind w:right="851"/>
              <w:rPr>
                <w:rFonts w:eastAsia="Arial" w:cs="Arial"/>
              </w:rPr>
            </w:pPr>
            <w:r w:rsidRPr="0F4A7603">
              <w:rPr>
                <w:rFonts w:eastAsia="Arial" w:cs="Arial"/>
              </w:rPr>
              <w:t>Targets describing the reaction to or engagement with the planned initiative</w:t>
            </w:r>
          </w:p>
        </w:tc>
        <w:tc>
          <w:tcPr>
            <w:tcW w:w="4961" w:type="dxa"/>
          </w:tcPr>
          <w:p w14:paraId="5DA82C3F" w14:textId="77777777" w:rsidR="00A136EC" w:rsidRPr="004F3DFD" w:rsidRDefault="0F4A7603" w:rsidP="0F4A7603">
            <w:pPr>
              <w:widowControl w:val="0"/>
              <w:spacing w:after="60"/>
              <w:ind w:right="851"/>
              <w:rPr>
                <w:rFonts w:eastAsia="Arial" w:cs="Arial"/>
              </w:rPr>
            </w:pPr>
            <w:r w:rsidRPr="0F4A7603">
              <w:rPr>
                <w:rFonts w:eastAsia="Arial" w:cs="Arial"/>
              </w:rPr>
              <w:t>Measurement</w:t>
            </w:r>
          </w:p>
        </w:tc>
      </w:tr>
      <w:tr w:rsidR="00A136EC" w:rsidRPr="004F3DFD" w14:paraId="4ACE713A" w14:textId="77777777" w:rsidTr="0F4A7603">
        <w:tc>
          <w:tcPr>
            <w:tcW w:w="3936" w:type="dxa"/>
          </w:tcPr>
          <w:p w14:paraId="4A5ED5BA" w14:textId="77777777" w:rsidR="00A136EC" w:rsidRDefault="0F4A7603" w:rsidP="0F4A7603">
            <w:pPr>
              <w:widowControl w:val="0"/>
              <w:spacing w:after="60"/>
              <w:ind w:right="851"/>
              <w:rPr>
                <w:rFonts w:eastAsia="Arial" w:cs="Arial"/>
              </w:rPr>
            </w:pPr>
            <w:r w:rsidRPr="0F4A7603">
              <w:rPr>
                <w:rFonts w:eastAsia="Arial" w:cs="Arial"/>
              </w:rPr>
              <w:t xml:space="preserve">1. Continued delivery of accredited oral health training to increase number of staff who have received training. </w:t>
            </w:r>
          </w:p>
          <w:p w14:paraId="333A2DD1" w14:textId="77777777" w:rsidR="00A136EC" w:rsidRDefault="00A136EC" w:rsidP="00A136EC">
            <w:pPr>
              <w:widowControl w:val="0"/>
              <w:spacing w:after="60"/>
              <w:ind w:right="851"/>
              <w:rPr>
                <w:rFonts w:eastAsia="Arial" w:cs="Arial"/>
                <w:bCs/>
              </w:rPr>
            </w:pPr>
          </w:p>
          <w:p w14:paraId="59FC7E52" w14:textId="77777777" w:rsidR="00A136EC" w:rsidRDefault="00A136EC" w:rsidP="00A136EC">
            <w:pPr>
              <w:widowControl w:val="0"/>
              <w:spacing w:after="60"/>
              <w:ind w:right="851"/>
              <w:rPr>
                <w:rFonts w:eastAsia="Arial" w:cs="Arial"/>
                <w:bCs/>
              </w:rPr>
            </w:pPr>
          </w:p>
          <w:p w14:paraId="4686EFFF" w14:textId="77777777" w:rsidR="00A136EC" w:rsidRDefault="00A136EC" w:rsidP="00A136EC">
            <w:pPr>
              <w:widowControl w:val="0"/>
              <w:spacing w:after="60"/>
              <w:ind w:right="851"/>
              <w:rPr>
                <w:rFonts w:eastAsia="Arial" w:cs="Arial"/>
                <w:bCs/>
              </w:rPr>
            </w:pPr>
          </w:p>
          <w:p w14:paraId="41B1EC2B" w14:textId="77777777" w:rsidR="00A136EC" w:rsidRPr="004F3DFD" w:rsidRDefault="00A136EC" w:rsidP="00A136EC">
            <w:pPr>
              <w:widowControl w:val="0"/>
              <w:spacing w:after="60"/>
              <w:ind w:right="851"/>
              <w:rPr>
                <w:rFonts w:eastAsia="Arial" w:cs="Arial"/>
                <w:bCs/>
              </w:rPr>
            </w:pPr>
          </w:p>
        </w:tc>
        <w:tc>
          <w:tcPr>
            <w:tcW w:w="4536" w:type="dxa"/>
          </w:tcPr>
          <w:p w14:paraId="61BE01FD" w14:textId="77777777" w:rsidR="00A136EC" w:rsidRDefault="0F4A7603" w:rsidP="0F4A7603">
            <w:pPr>
              <w:widowControl w:val="0"/>
              <w:spacing w:after="60"/>
              <w:ind w:right="851"/>
              <w:rPr>
                <w:rFonts w:eastAsia="Arial" w:cs="Arial"/>
              </w:rPr>
            </w:pPr>
            <w:r w:rsidRPr="0F4A7603">
              <w:rPr>
                <w:rFonts w:eastAsia="Arial" w:cs="Arial"/>
              </w:rPr>
              <w:t>Health Board trainers are actively delivering the training.</w:t>
            </w:r>
          </w:p>
          <w:p w14:paraId="515F34FB" w14:textId="77777777" w:rsidR="00A136EC" w:rsidRDefault="00A136EC" w:rsidP="00A136EC">
            <w:pPr>
              <w:widowControl w:val="0"/>
              <w:spacing w:after="60"/>
              <w:ind w:right="851"/>
              <w:rPr>
                <w:rFonts w:eastAsia="Arial" w:cs="Arial"/>
                <w:bCs/>
              </w:rPr>
            </w:pPr>
          </w:p>
          <w:p w14:paraId="4C805481" w14:textId="77777777" w:rsidR="00A136EC" w:rsidRDefault="00A136EC" w:rsidP="00A136EC">
            <w:pPr>
              <w:widowControl w:val="0"/>
              <w:spacing w:after="60"/>
              <w:ind w:right="851"/>
              <w:rPr>
                <w:rFonts w:eastAsia="Arial" w:cs="Arial"/>
                <w:bCs/>
              </w:rPr>
            </w:pPr>
          </w:p>
          <w:p w14:paraId="7236B21A" w14:textId="77777777" w:rsidR="00A136EC" w:rsidRPr="004F3DFD" w:rsidRDefault="00A136EC" w:rsidP="00A136EC">
            <w:pPr>
              <w:widowControl w:val="0"/>
              <w:spacing w:after="60"/>
              <w:ind w:right="851"/>
              <w:rPr>
                <w:rFonts w:eastAsia="Arial" w:cs="Arial"/>
                <w:bCs/>
              </w:rPr>
            </w:pPr>
          </w:p>
        </w:tc>
        <w:tc>
          <w:tcPr>
            <w:tcW w:w="4961" w:type="dxa"/>
          </w:tcPr>
          <w:p w14:paraId="375B7619" w14:textId="77777777" w:rsidR="00A136EC" w:rsidRPr="004F3DFD" w:rsidRDefault="0F4A7603" w:rsidP="0F4A7603">
            <w:pPr>
              <w:widowControl w:val="0"/>
              <w:spacing w:after="60"/>
              <w:ind w:right="851"/>
              <w:rPr>
                <w:rFonts w:eastAsia="Arial" w:cs="Arial"/>
              </w:rPr>
            </w:pPr>
            <w:r w:rsidRPr="0F4A7603">
              <w:rPr>
                <w:rFonts w:eastAsia="Arial" w:cs="Arial"/>
              </w:rPr>
              <w:t>Health Board training figures and number of staff who have completed the SCQF qualification.</w:t>
            </w:r>
          </w:p>
        </w:tc>
      </w:tr>
    </w:tbl>
    <w:p w14:paraId="6CDA973C" w14:textId="77777777" w:rsidR="00A136EC" w:rsidRDefault="00A136EC" w:rsidP="00A136EC">
      <w:pPr>
        <w:widowControl w:val="0"/>
        <w:spacing w:after="60"/>
        <w:ind w:right="851"/>
        <w:rPr>
          <w:rFonts w:eastAsia="Arial" w:cs="Arial"/>
          <w:bCs/>
        </w:rPr>
      </w:pPr>
    </w:p>
    <w:p w14:paraId="18E8B87C" w14:textId="77777777" w:rsidR="000A215C" w:rsidRDefault="000A215C" w:rsidP="00A136EC">
      <w:pPr>
        <w:widowControl w:val="0"/>
        <w:spacing w:after="60"/>
        <w:ind w:right="851"/>
        <w:rPr>
          <w:rFonts w:eastAsia="Arial" w:cs="Arial"/>
          <w:bCs/>
        </w:rPr>
      </w:pPr>
    </w:p>
    <w:p w14:paraId="32FA1EE0" w14:textId="77777777" w:rsidR="000A215C" w:rsidRDefault="000A215C" w:rsidP="00A136EC">
      <w:pPr>
        <w:widowControl w:val="0"/>
        <w:spacing w:after="60"/>
        <w:ind w:right="851"/>
        <w:rPr>
          <w:rFonts w:eastAsia="Arial" w:cs="Arial"/>
          <w:bCs/>
        </w:rPr>
      </w:pPr>
    </w:p>
    <w:p w14:paraId="407F4932" w14:textId="77777777" w:rsidR="000A215C" w:rsidRPr="004F3DFD" w:rsidRDefault="000A215C" w:rsidP="00A136EC">
      <w:pPr>
        <w:widowControl w:val="0"/>
        <w:spacing w:after="60"/>
        <w:ind w:right="851"/>
        <w:rPr>
          <w:rFonts w:eastAsia="Arial" w:cs="Arial"/>
          <w:bCs/>
        </w:rPr>
      </w:pPr>
    </w:p>
    <w:p w14:paraId="6E27EA7D" w14:textId="77777777" w:rsidR="00671D80" w:rsidRDefault="00671D80" w:rsidP="792369A3">
      <w:pPr>
        <w:widowControl w:val="0"/>
        <w:spacing w:after="60"/>
        <w:ind w:right="851"/>
        <w:rPr>
          <w:rFonts w:eastAsia="Arial" w:cs="Arial"/>
          <w:b/>
          <w:bCs/>
        </w:rPr>
      </w:pPr>
    </w:p>
    <w:p w14:paraId="0C5BA9C3" w14:textId="77777777" w:rsidR="002C1624" w:rsidRDefault="0F4A7603" w:rsidP="0F4A7603">
      <w:pPr>
        <w:widowControl w:val="0"/>
        <w:spacing w:after="60"/>
        <w:ind w:right="851"/>
        <w:rPr>
          <w:rFonts w:eastAsia="Arial" w:cs="Arial"/>
          <w:b/>
          <w:bCs/>
        </w:rPr>
      </w:pPr>
      <w:r w:rsidRPr="0F4A7603">
        <w:rPr>
          <w:rFonts w:eastAsia="Arial" w:cs="Arial"/>
          <w:b/>
          <w:bCs/>
        </w:rPr>
        <w:lastRenderedPageBreak/>
        <w:t xml:space="preserve">4. Actions taken or planned in response to issues identified in the analysis </w:t>
      </w:r>
    </w:p>
    <w:p w14:paraId="338C4421" w14:textId="77777777" w:rsidR="002C1624" w:rsidRDefault="002C1624" w:rsidP="002C1624">
      <w:pPr>
        <w:widowControl w:val="0"/>
        <w:spacing w:after="60"/>
        <w:ind w:right="851"/>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1444"/>
        <w:gridCol w:w="1697"/>
        <w:gridCol w:w="2218"/>
        <w:gridCol w:w="2660"/>
        <w:gridCol w:w="3751"/>
      </w:tblGrid>
      <w:tr w:rsidR="000A215C" w14:paraId="6843F595" w14:textId="77777777" w:rsidTr="0F4A7603">
        <w:tc>
          <w:tcPr>
            <w:tcW w:w="2404" w:type="dxa"/>
          </w:tcPr>
          <w:p w14:paraId="271E78DC" w14:textId="77777777" w:rsidR="002C1624" w:rsidRDefault="0F4A7603" w:rsidP="0062530C">
            <w:r>
              <w:t>Issue identified</w:t>
            </w:r>
          </w:p>
        </w:tc>
        <w:tc>
          <w:tcPr>
            <w:tcW w:w="1444" w:type="dxa"/>
          </w:tcPr>
          <w:p w14:paraId="570F65B7" w14:textId="77777777" w:rsidR="002C1624" w:rsidRDefault="0F4A7603" w:rsidP="0062530C">
            <w:r>
              <w:t>Action to be taken in response to issue</w:t>
            </w:r>
          </w:p>
        </w:tc>
        <w:tc>
          <w:tcPr>
            <w:tcW w:w="1697" w:type="dxa"/>
          </w:tcPr>
          <w:p w14:paraId="04BDF680" w14:textId="77777777" w:rsidR="002C1624" w:rsidRDefault="0F4A7603" w:rsidP="0062530C">
            <w:r>
              <w:t>Responsibility</w:t>
            </w:r>
          </w:p>
        </w:tc>
        <w:tc>
          <w:tcPr>
            <w:tcW w:w="2218" w:type="dxa"/>
          </w:tcPr>
          <w:p w14:paraId="06A637E3" w14:textId="77777777" w:rsidR="002C1624" w:rsidRDefault="0F4A7603" w:rsidP="0062530C">
            <w:r>
              <w:t>Timescale (indicate whether actions have already been completed, or provide timescale for carrying out the action)</w:t>
            </w:r>
          </w:p>
        </w:tc>
        <w:tc>
          <w:tcPr>
            <w:tcW w:w="2660" w:type="dxa"/>
          </w:tcPr>
          <w:p w14:paraId="31BAB976" w14:textId="77777777" w:rsidR="002C1624" w:rsidRDefault="0F4A7603" w:rsidP="0062530C">
            <w:r>
              <w:t>Resources required</w:t>
            </w:r>
          </w:p>
        </w:tc>
        <w:tc>
          <w:tcPr>
            <w:tcW w:w="3751" w:type="dxa"/>
          </w:tcPr>
          <w:p w14:paraId="6369ADF8" w14:textId="77777777" w:rsidR="002C1624" w:rsidRDefault="0F4A7603" w:rsidP="0062530C">
            <w:r>
              <w:t>What is the expected outcome?</w:t>
            </w:r>
          </w:p>
        </w:tc>
      </w:tr>
      <w:tr w:rsidR="000A215C" w14:paraId="0E5449B7" w14:textId="77777777" w:rsidTr="0F4A7603">
        <w:tc>
          <w:tcPr>
            <w:tcW w:w="2404" w:type="dxa"/>
          </w:tcPr>
          <w:p w14:paraId="123143F3" w14:textId="77777777" w:rsidR="002C1624" w:rsidRDefault="0F4A7603" w:rsidP="00966E45">
            <w:r>
              <w:t>Gap in trainers’ knowledge in giving feedback, knowledge of reflective work based practice and marking assignments.</w:t>
            </w:r>
          </w:p>
        </w:tc>
        <w:tc>
          <w:tcPr>
            <w:tcW w:w="1444" w:type="dxa"/>
          </w:tcPr>
          <w:p w14:paraId="07088D8F" w14:textId="77777777" w:rsidR="002C1624" w:rsidRDefault="0F4A7603" w:rsidP="0062530C">
            <w:r>
              <w:t>Deliver Briefing workshops to all trainers delivering the accredited training programme in 201.</w:t>
            </w:r>
          </w:p>
        </w:tc>
        <w:tc>
          <w:tcPr>
            <w:tcW w:w="1697" w:type="dxa"/>
          </w:tcPr>
          <w:p w14:paraId="6E2B56FA" w14:textId="77777777" w:rsidR="002C1624" w:rsidRDefault="0F4A7603" w:rsidP="0062530C">
            <w:r>
              <w:t>Trish Gray</w:t>
            </w:r>
          </w:p>
        </w:tc>
        <w:tc>
          <w:tcPr>
            <w:tcW w:w="2218" w:type="dxa"/>
          </w:tcPr>
          <w:p w14:paraId="0FB49F39" w14:textId="77777777" w:rsidR="002C1624" w:rsidRDefault="0F4A7603" w:rsidP="0062530C">
            <w:r>
              <w:t>By end 2017.</w:t>
            </w:r>
          </w:p>
        </w:tc>
        <w:tc>
          <w:tcPr>
            <w:tcW w:w="2660" w:type="dxa"/>
          </w:tcPr>
          <w:p w14:paraId="1F4CFE7D" w14:textId="77777777" w:rsidR="002C1624" w:rsidRDefault="0F4A7603" w:rsidP="0062530C">
            <w:r>
              <w:t>Online community of practice/PowerPoint/staff</w:t>
            </w:r>
          </w:p>
        </w:tc>
        <w:tc>
          <w:tcPr>
            <w:tcW w:w="3751" w:type="dxa"/>
          </w:tcPr>
          <w:p w14:paraId="67CBBE66" w14:textId="77777777" w:rsidR="002C1624" w:rsidRDefault="0F4A7603" w:rsidP="0062530C">
            <w:r>
              <w:t xml:space="preserve">Training staff within Health Boards have increased knowledge of reflective practice and quality assurance. </w:t>
            </w:r>
          </w:p>
        </w:tc>
      </w:tr>
    </w:tbl>
    <w:p w14:paraId="529CB238" w14:textId="77777777" w:rsidR="006E468C" w:rsidRDefault="006E468C" w:rsidP="006E468C">
      <w:pPr>
        <w:spacing w:after="60"/>
        <w:ind w:right="851"/>
      </w:pPr>
    </w:p>
    <w:p w14:paraId="606DE5C9" w14:textId="77777777" w:rsidR="000A215C" w:rsidRDefault="000A215C" w:rsidP="006E468C">
      <w:pPr>
        <w:spacing w:after="60"/>
        <w:ind w:right="851"/>
        <w:sectPr w:rsidR="000A215C" w:rsidSect="000A215C">
          <w:pgSz w:w="16838" w:h="11906" w:orient="landscape"/>
          <w:pgMar w:top="1797" w:right="1440" w:bottom="1797" w:left="1440" w:header="709" w:footer="709" w:gutter="0"/>
          <w:cols w:space="708"/>
          <w:docGrid w:linePitch="360"/>
        </w:sectPr>
      </w:pPr>
    </w:p>
    <w:p w14:paraId="731528E2" w14:textId="77777777" w:rsidR="001336D7" w:rsidRDefault="001336D7" w:rsidP="006E468C">
      <w:pPr>
        <w:spacing w:after="60"/>
        <w:ind w:right="851"/>
      </w:pPr>
    </w:p>
    <w:p w14:paraId="0DCE5047" w14:textId="77777777" w:rsidR="008906B0" w:rsidRDefault="008906B0" w:rsidP="00606027">
      <w:pPr>
        <w:spacing w:after="60"/>
        <w:ind w:right="851"/>
        <w:rPr>
          <w:u w:val="single"/>
        </w:rPr>
      </w:pPr>
    </w:p>
    <w:p w14:paraId="3EEA761B" w14:textId="77777777" w:rsidR="001336D7" w:rsidRDefault="0F4A7603" w:rsidP="0F4A7603">
      <w:pPr>
        <w:spacing w:after="60"/>
        <w:ind w:right="851"/>
        <w:rPr>
          <w:u w:val="single"/>
        </w:rPr>
      </w:pPr>
      <w:r w:rsidRPr="0F4A7603">
        <w:rPr>
          <w:u w:val="single"/>
        </w:rPr>
        <w:t>Key Learning Points</w:t>
      </w:r>
    </w:p>
    <w:p w14:paraId="43C1BA22" w14:textId="77777777" w:rsidR="00606027" w:rsidRDefault="00606027" w:rsidP="00606027">
      <w:pPr>
        <w:spacing w:after="60"/>
        <w:ind w:right="851"/>
        <w:rPr>
          <w:u w:val="single"/>
        </w:rPr>
      </w:pPr>
    </w:p>
    <w:p w14:paraId="7A0E7966" w14:textId="77777777" w:rsidR="792369A3" w:rsidRDefault="0F4A7603" w:rsidP="003A0309">
      <w:pPr>
        <w:pStyle w:val="ListParagraph"/>
        <w:numPr>
          <w:ilvl w:val="0"/>
          <w:numId w:val="12"/>
        </w:numPr>
        <w:spacing w:after="60"/>
        <w:ind w:right="851"/>
      </w:pPr>
      <w:r>
        <w:t xml:space="preserve">Care workers require access to paper based learning resources, as they often don’t have access to computers within the care home and they regularly work unsociable hours with the bulk of their work being practical personal care. Also, some care workers have limited knowledge of I.T.  </w:t>
      </w:r>
    </w:p>
    <w:p w14:paraId="18543019" w14:textId="77777777" w:rsidR="00D20475" w:rsidRDefault="00D20475" w:rsidP="00D20475">
      <w:pPr>
        <w:pStyle w:val="ListParagraph"/>
        <w:spacing w:after="60"/>
        <w:ind w:right="851"/>
      </w:pPr>
    </w:p>
    <w:p w14:paraId="70C5F43D" w14:textId="77777777" w:rsidR="00606027" w:rsidRDefault="0F4A7603" w:rsidP="00D20475">
      <w:pPr>
        <w:pStyle w:val="ListParagraph"/>
        <w:numPr>
          <w:ilvl w:val="0"/>
          <w:numId w:val="12"/>
        </w:numPr>
        <w:spacing w:after="60"/>
        <w:ind w:right="851"/>
      </w:pPr>
      <w:r>
        <w:t xml:space="preserve">Some support works have difficulties with literacy, with some having English as a second language; to support learners with these issues, trainers utilise the additional support for learning guide developed by NES, available at: </w:t>
      </w:r>
      <w:hyperlink r:id="rId14">
        <w:r w:rsidRPr="0F4A7603">
          <w:rPr>
            <w:rStyle w:val="Hyperlink"/>
          </w:rPr>
          <w:t>http://www.knowledge.scot.nhs.uk/caringforsmiles.aspx</w:t>
        </w:r>
      </w:hyperlink>
      <w:r>
        <w:t xml:space="preserve"> </w:t>
      </w:r>
    </w:p>
    <w:p w14:paraId="7537BB19" w14:textId="77777777" w:rsidR="00D20475" w:rsidRDefault="00D20475" w:rsidP="00D20475">
      <w:pPr>
        <w:pStyle w:val="ListParagraph"/>
      </w:pPr>
    </w:p>
    <w:p w14:paraId="7611A07F" w14:textId="77777777" w:rsidR="00D20475" w:rsidRDefault="0F4A7603" w:rsidP="003A0309">
      <w:pPr>
        <w:pStyle w:val="ListParagraph"/>
        <w:numPr>
          <w:ilvl w:val="0"/>
          <w:numId w:val="12"/>
        </w:numPr>
        <w:spacing w:after="60"/>
        <w:ind w:right="851"/>
      </w:pPr>
      <w:r>
        <w:t xml:space="preserve">Trainers will continue to support learners with any literacy issues and with developing skills in reflective practice, through accessing relative guidance via the Caring for Smiles Online Community of Practice and through raising any evolving issues at six weekly training sub-group meetings. </w:t>
      </w:r>
    </w:p>
    <w:p w14:paraId="1D471011" w14:textId="77777777" w:rsidR="0047487B" w:rsidRDefault="0047487B" w:rsidP="0047487B">
      <w:pPr>
        <w:pStyle w:val="ListParagraph"/>
      </w:pPr>
    </w:p>
    <w:p w14:paraId="4A400D41" w14:textId="77777777" w:rsidR="0047487B" w:rsidRDefault="0F4A7603" w:rsidP="000A215C">
      <w:pPr>
        <w:pStyle w:val="ListParagraph"/>
        <w:numPr>
          <w:ilvl w:val="0"/>
          <w:numId w:val="12"/>
        </w:numPr>
        <w:spacing w:after="60"/>
        <w:ind w:right="851"/>
      </w:pPr>
      <w:r>
        <w:t xml:space="preserve">Working collaboratively with NMAHP to deliver ‘Promoting Excellence Training’ </w:t>
      </w:r>
      <w:r w:rsidRPr="0F4A7603">
        <w:rPr>
          <w:rFonts w:eastAsia="Arial" w:cs="Arial"/>
        </w:rPr>
        <w:t>(</w:t>
      </w:r>
      <w:r>
        <w:t>A framework for all health and social services staff working with people with dementia, their families and carers). This has been pivotal in engaging stakeholders with up to date knowledge in Dementia Skilled Level, which is required by all staff that have direct and/or substantial contact with people with dementia and their families. Any required training updates on this will be reviewed at six weekly training sub-group meetings.</w:t>
      </w:r>
    </w:p>
    <w:p w14:paraId="16494F7B" w14:textId="77777777" w:rsidR="000A215C" w:rsidRDefault="000A215C" w:rsidP="792369A3">
      <w:pPr>
        <w:rPr>
          <w:b/>
          <w:bCs/>
        </w:rPr>
      </w:pPr>
    </w:p>
    <w:p w14:paraId="157AE57F" w14:textId="77777777" w:rsidR="00485284" w:rsidRDefault="0F4A7603" w:rsidP="0F4A7603">
      <w:pPr>
        <w:rPr>
          <w:b/>
          <w:bCs/>
        </w:rPr>
      </w:pPr>
      <w:r w:rsidRPr="0F4A7603">
        <w:rPr>
          <w:b/>
          <w:bCs/>
        </w:rPr>
        <w:t>5. Risk Management</w:t>
      </w:r>
    </w:p>
    <w:p w14:paraId="26C2FB60" w14:textId="77777777" w:rsidR="00D841D6" w:rsidRDefault="00D841D6" w:rsidP="001F0EA2">
      <w:pPr>
        <w:rPr>
          <w:b/>
        </w:rPr>
      </w:pPr>
    </w:p>
    <w:p w14:paraId="21325B3B" w14:textId="77777777" w:rsidR="00D841D6" w:rsidRDefault="0F4A7603" w:rsidP="001F0EA2">
      <w:r>
        <w:t>In this assessment, have you identified any equality and diversity related risks which require ongoing management? If so, please attach a risk register identifying the risks and arrangements for managing the risks.</w:t>
      </w:r>
    </w:p>
    <w:p w14:paraId="23E2B99B" w14:textId="77777777" w:rsidR="00432CCF" w:rsidRDefault="00432CCF" w:rsidP="001F0EA2"/>
    <w:p w14:paraId="4BF73A9C" w14:textId="77777777" w:rsidR="00432CCF" w:rsidRPr="00432CCF" w:rsidRDefault="0F4A7603" w:rsidP="0F4A7603">
      <w:pPr>
        <w:rPr>
          <w:i/>
          <w:iCs/>
        </w:rPr>
      </w:pPr>
      <w:r w:rsidRPr="0F4A7603">
        <w:rPr>
          <w:i/>
          <w:iCs/>
        </w:rPr>
        <w:t>Any risks identified in this process should be added to the appropriate project or organisational risk register. See the NES risk management guidance for advice on identifying and scoring risks, or take advice from your directorate's risk champion.</w:t>
      </w:r>
    </w:p>
    <w:p w14:paraId="66906190" w14:textId="77777777" w:rsidR="792369A3" w:rsidRDefault="792369A3" w:rsidP="792369A3">
      <w:pPr>
        <w:rPr>
          <w:i/>
          <w:iCs/>
        </w:rPr>
      </w:pPr>
    </w:p>
    <w:p w14:paraId="4BFBCAEC" w14:textId="592D0C6F" w:rsidR="00962872" w:rsidRPr="00962872" w:rsidRDefault="0F4A7603" w:rsidP="0F4A7603">
      <w:pPr>
        <w:rPr>
          <w:rFonts w:cs="Arial"/>
          <w:color w:val="FF0000"/>
        </w:rPr>
      </w:pPr>
      <w:r w:rsidRPr="0F4A7603">
        <w:rPr>
          <w:rFonts w:eastAsia="Arial" w:cs="Arial"/>
        </w:rPr>
        <w:t>The Scottish Social Services Sector report highlights that 90% of care workers have no disability with 2% disclosing disability, and the status of 8% is unknown. 49% of workers are white, 3% Asian, 2% are of Black ethnicity, with 1% reported as other, and 1% unknown.</w:t>
      </w:r>
      <w:r>
        <w:t xml:space="preserve"> There is a risk of lack of support for care home staff from Care Home Managers or Health Board teams who work collaboratively with NES. Access to IT equipment could also be a risk if it is </w:t>
      </w:r>
      <w:r>
        <w:lastRenderedPageBreak/>
        <w:t>not available.</w:t>
      </w:r>
      <w:r w:rsidRPr="0F4A7603">
        <w:rPr>
          <w:i/>
          <w:iCs/>
        </w:rPr>
        <w:t xml:space="preserve"> </w:t>
      </w:r>
      <w:r>
        <w:t>Not appropriate to add to Directorate’s risk register, as risk sits entirely at board level, although NES will continue to mitigate risk by ensuring that we support learning methods that do not require access to I.T.</w:t>
      </w:r>
    </w:p>
    <w:p w14:paraId="15A49202" w14:textId="77777777" w:rsidR="00966E45" w:rsidRPr="00966E45" w:rsidRDefault="00966E45" w:rsidP="792369A3">
      <w:pPr>
        <w:rPr>
          <w:iCs/>
        </w:rPr>
      </w:pPr>
    </w:p>
    <w:p w14:paraId="65821B22" w14:textId="77777777" w:rsidR="00FD4EF2" w:rsidRDefault="00FD4EF2" w:rsidP="00E12E32">
      <w:pPr>
        <w:pStyle w:val="ListParagraph"/>
      </w:pPr>
    </w:p>
    <w:p w14:paraId="4B57E156" w14:textId="77777777" w:rsidR="00802385" w:rsidRPr="00AC35E2" w:rsidRDefault="0F4A7603" w:rsidP="0F4A7603">
      <w:pPr>
        <w:pStyle w:val="ListParagraph"/>
        <w:ind w:left="0"/>
        <w:rPr>
          <w:b/>
          <w:bCs/>
        </w:rPr>
      </w:pPr>
      <w:r w:rsidRPr="0F4A7603">
        <w:rPr>
          <w:b/>
          <w:bCs/>
        </w:rPr>
        <w:t xml:space="preserve">6.    Consideration of Alternatives and Implementation </w:t>
      </w:r>
    </w:p>
    <w:p w14:paraId="056C6EFF" w14:textId="77777777" w:rsidR="00AC35E2" w:rsidRDefault="00AC35E2" w:rsidP="00AC35E2">
      <w:pPr>
        <w:rPr>
          <w:b/>
          <w:bCs/>
        </w:rPr>
      </w:pPr>
    </w:p>
    <w:p w14:paraId="2BEADC71" w14:textId="77777777" w:rsidR="00AC35E2" w:rsidRDefault="00AC35E2" w:rsidP="00AC35E2">
      <w:pPr>
        <w:rPr>
          <w:b/>
          <w:bCs/>
        </w:rPr>
      </w:pPr>
    </w:p>
    <w:p w14:paraId="6C17B08B" w14:textId="77777777" w:rsidR="00AC35E2" w:rsidRDefault="0F4A7603" w:rsidP="0F4A7603">
      <w:pPr>
        <w:widowControl w:val="0"/>
        <w:spacing w:after="60"/>
        <w:ind w:right="851"/>
        <w:rPr>
          <w:rFonts w:eastAsia="Arial" w:cs="Arial"/>
        </w:rPr>
      </w:pPr>
      <w:r w:rsidRPr="0F4A7603">
        <w:rPr>
          <w:rFonts w:eastAsia="Arial" w:cs="Arial"/>
        </w:rPr>
        <w:t>The educational support benefits the care home staff by providing them with accessible, ‘on the job’ training, at times to suit work commitments. Bringing the training into the working environment means that staff do not have to travel to external training venues, thus reducing the amount of time staff require to be released from their work duties.</w:t>
      </w:r>
    </w:p>
    <w:p w14:paraId="63DCA800" w14:textId="77777777" w:rsidR="00AC35E2" w:rsidRDefault="00AC35E2" w:rsidP="00AC35E2">
      <w:pPr>
        <w:widowControl w:val="0"/>
        <w:spacing w:after="60"/>
        <w:ind w:right="851"/>
        <w:rPr>
          <w:rFonts w:eastAsia="Arial" w:cs="Arial"/>
        </w:rPr>
      </w:pPr>
    </w:p>
    <w:p w14:paraId="2325EA3C" w14:textId="77777777" w:rsidR="00AC35E2" w:rsidRDefault="00AC35E2" w:rsidP="0F4A7603">
      <w:pPr>
        <w:widowControl w:val="0"/>
        <w:spacing w:after="60"/>
        <w:ind w:right="851"/>
        <w:rPr>
          <w:rFonts w:eastAsia="Arial" w:cs="Arial"/>
        </w:rPr>
      </w:pPr>
      <w:r w:rsidRPr="0F4A7603">
        <w:rPr>
          <w:rFonts w:eastAsia="Arial" w:cs="Arial"/>
        </w:rPr>
        <w:t>Training linked to ‘Talking Mats’</w:t>
      </w:r>
      <w:r w:rsidRPr="792369A3">
        <w:rPr>
          <w:rFonts w:eastAsia="Arial" w:cs="Arial"/>
        </w:rPr>
        <w:t xml:space="preserve"> </w:t>
      </w:r>
      <w:r>
        <w:rPr>
          <w:rFonts w:eastAsia="Arial" w:cs="Arial"/>
        </w:rPr>
        <w:t xml:space="preserve">(an innovative resource used to improve the lives of people with communication difficulties) was delivered in 2015 to health board trainers. This tool has helped trainers by increasing the capacity </w:t>
      </w:r>
      <w:r w:rsidRPr="000B5552">
        <w:rPr>
          <w:rFonts w:cs="Arial"/>
          <w:color w:val="333333"/>
          <w:shd w:val="clear" w:color="auto" w:fill="FFFFFF"/>
        </w:rPr>
        <w:t xml:space="preserve">to communicate effectively </w:t>
      </w:r>
      <w:r>
        <w:rPr>
          <w:rFonts w:cs="Arial"/>
          <w:color w:val="333333"/>
          <w:shd w:val="clear" w:color="auto" w:fill="FFFFFF"/>
        </w:rPr>
        <w:t>with people suffering from a Dementia related illness; particularly during practical oral care demonstration, which is carried out with an older person resident within a care home (with their express consent).</w:t>
      </w:r>
      <w:r w:rsidRPr="000B5552">
        <w:rPr>
          <w:rFonts w:cs="Arial"/>
          <w:color w:val="333333"/>
          <w:shd w:val="clear" w:color="auto" w:fill="FFFFFF"/>
        </w:rPr>
        <w:t xml:space="preserve"> </w:t>
      </w:r>
    </w:p>
    <w:p w14:paraId="0097B84C" w14:textId="77777777" w:rsidR="00AC35E2" w:rsidRDefault="00AC35E2" w:rsidP="00AC35E2">
      <w:pPr>
        <w:widowControl w:val="0"/>
        <w:spacing w:after="60"/>
        <w:ind w:right="851"/>
        <w:rPr>
          <w:rFonts w:cs="Arial"/>
        </w:rPr>
      </w:pPr>
    </w:p>
    <w:p w14:paraId="5785ED70" w14:textId="77777777" w:rsidR="00AC35E2" w:rsidRDefault="0F4A7603" w:rsidP="0F4A7603">
      <w:pPr>
        <w:widowControl w:val="0"/>
        <w:spacing w:after="60"/>
        <w:ind w:right="851"/>
        <w:rPr>
          <w:rFonts w:eastAsia="Arial" w:cs="Arial"/>
        </w:rPr>
      </w:pPr>
      <w:r w:rsidRPr="0F4A7603">
        <w:rPr>
          <w:rFonts w:eastAsia="Arial" w:cs="Arial"/>
        </w:rPr>
        <w:t>The partners involved in developing, delivering and providing ongoing support for educational issues which may arise with the qualification are the NOPOHIG, the NOPOHIG training sub-group and Health Board Oral Health Improvement Teams. Health board trainers currently deliver the ‘Caring for Smiles’ training to care home staff throughout Scotland. Care home staff are assessed on completion of the face to face training using a multiple choice and short answer questionnaire. Thereafter, the care home staff complete a minimum of 10 reflective cases on providing/assisting with oral care for older dependent people within the care home. A final assessment takes place in the form of a Direct Observation of Practice (DOP).</w:t>
      </w:r>
    </w:p>
    <w:p w14:paraId="47F2B383" w14:textId="77777777" w:rsidR="00AC35E2" w:rsidRDefault="00AC35E2" w:rsidP="00AC35E2">
      <w:pPr>
        <w:widowControl w:val="0"/>
        <w:spacing w:after="60"/>
        <w:ind w:right="851"/>
        <w:rPr>
          <w:rFonts w:eastAsia="Arial" w:cs="Arial"/>
        </w:rPr>
      </w:pPr>
    </w:p>
    <w:p w14:paraId="44DD7504" w14:textId="77777777" w:rsidR="00AC35E2" w:rsidRDefault="00AC35E2" w:rsidP="00AC35E2">
      <w:pPr>
        <w:widowControl w:val="0"/>
        <w:spacing w:after="60"/>
        <w:ind w:right="851"/>
      </w:pPr>
      <w:r>
        <w:rPr>
          <w:rFonts w:eastAsia="Arial" w:cs="Arial"/>
        </w:rPr>
        <w:t xml:space="preserve">As a pre-requisite for delivering the ‘Caring for Smiles’ accredited training, the OHIT has worked in partnership with NMAHP and Scottish Social Services Council (SSSC) to deliver road shows on ‘Promoting Excellence Training’ </w:t>
      </w:r>
      <w:bookmarkStart w:id="1" w:name="_Hlk487618905"/>
      <w:r>
        <w:rPr>
          <w:rFonts w:eastAsia="Arial" w:cs="Arial"/>
        </w:rPr>
        <w:t>(</w:t>
      </w:r>
      <w:r>
        <w:t>A framework for all health and social services staff working with people with dementia, their families and carers), to Dementia Skilled Practice Level, available at:</w:t>
      </w:r>
      <w:r w:rsidRPr="008F5CC7">
        <w:t xml:space="preserve"> </w:t>
      </w:r>
      <w:bookmarkEnd w:id="1"/>
      <w:r w:rsidR="00A07AA9" w:rsidRPr="0F4A7603">
        <w:fldChar w:fldCharType="begin"/>
      </w:r>
      <w:r>
        <w:instrText xml:space="preserve"> HYPERLINK "http://www.gov.scot/Publications/2011/05/31085332/0" </w:instrText>
      </w:r>
      <w:r w:rsidR="00A07AA9" w:rsidRPr="0F4A7603">
        <w:fldChar w:fldCharType="separate"/>
      </w:r>
      <w:r w:rsidRPr="006C319A">
        <w:rPr>
          <w:rStyle w:val="Hyperlink"/>
        </w:rPr>
        <w:t>http://www.gov.scot/Publications/2011/05/31085332/0</w:t>
      </w:r>
      <w:r w:rsidR="00A07AA9" w:rsidRPr="0F4A7603">
        <w:fldChar w:fldCharType="end"/>
      </w:r>
      <w:r>
        <w:t xml:space="preserve"> A total of 307</w:t>
      </w:r>
    </w:p>
    <w:p w14:paraId="7EDEFEC7" w14:textId="77777777" w:rsidR="00AC35E2" w:rsidRDefault="0F4A7603" w:rsidP="0F4A7603">
      <w:pPr>
        <w:widowControl w:val="0"/>
        <w:spacing w:after="60"/>
        <w:ind w:right="851"/>
        <w:rPr>
          <w:rFonts w:eastAsia="Arial" w:cs="Arial"/>
        </w:rPr>
      </w:pPr>
      <w:r>
        <w:t>Health and social care staff have been trained to date.</w:t>
      </w:r>
    </w:p>
    <w:p w14:paraId="4BE120D0" w14:textId="77777777" w:rsidR="00AC35E2" w:rsidRDefault="00AC35E2" w:rsidP="00AC35E2">
      <w:pPr>
        <w:widowControl w:val="0"/>
        <w:spacing w:after="60"/>
        <w:ind w:right="851"/>
        <w:rPr>
          <w:rFonts w:eastAsia="Arial" w:cs="Arial"/>
        </w:rPr>
      </w:pPr>
    </w:p>
    <w:p w14:paraId="16B4A39B" w14:textId="77777777" w:rsidR="00FD4EF2" w:rsidRDefault="00FD4EF2" w:rsidP="00AC35E2">
      <w:pPr>
        <w:widowControl w:val="0"/>
        <w:spacing w:after="60"/>
        <w:ind w:right="851"/>
        <w:rPr>
          <w:rFonts w:eastAsia="Arial" w:cs="Arial"/>
        </w:rPr>
      </w:pPr>
    </w:p>
    <w:p w14:paraId="2AF53532" w14:textId="77777777" w:rsidR="00FD4EF2" w:rsidRDefault="00FD4EF2" w:rsidP="00AC35E2">
      <w:pPr>
        <w:widowControl w:val="0"/>
        <w:spacing w:after="60"/>
        <w:ind w:right="851"/>
        <w:rPr>
          <w:rFonts w:eastAsia="Arial" w:cs="Arial"/>
        </w:rPr>
      </w:pPr>
    </w:p>
    <w:p w14:paraId="1C06885F" w14:textId="77777777" w:rsidR="00AC35E2" w:rsidRPr="00AC35E2" w:rsidRDefault="00AC35E2" w:rsidP="00AC35E2">
      <w:pPr>
        <w:rPr>
          <w:b/>
          <w:bCs/>
        </w:rPr>
      </w:pPr>
    </w:p>
    <w:p w14:paraId="41AA69BF" w14:textId="77777777" w:rsidR="00966E45" w:rsidRPr="005C3956" w:rsidRDefault="00966E45" w:rsidP="001F0EA2">
      <w:pPr>
        <w:rPr>
          <w:i/>
          <w:color w:val="000000" w:themeColor="text1"/>
        </w:rPr>
      </w:pPr>
    </w:p>
    <w:p w14:paraId="41A797EF" w14:textId="77777777" w:rsidR="007B52A2" w:rsidRDefault="0F4A7603" w:rsidP="0F4A7603">
      <w:pPr>
        <w:rPr>
          <w:b/>
          <w:bCs/>
        </w:rPr>
      </w:pPr>
      <w:r w:rsidRPr="0F4A7603">
        <w:rPr>
          <w:b/>
          <w:bCs/>
        </w:rPr>
        <w:lastRenderedPageBreak/>
        <w:t>7. Monitoring and Review</w:t>
      </w:r>
    </w:p>
    <w:p w14:paraId="557C739B" w14:textId="77777777" w:rsidR="00FD4EF2" w:rsidRPr="007B52A2" w:rsidRDefault="00FD4EF2" w:rsidP="792369A3">
      <w:pPr>
        <w:rPr>
          <w:b/>
          <w:bCs/>
        </w:rPr>
      </w:pPr>
    </w:p>
    <w:p w14:paraId="226BDB99" w14:textId="77777777" w:rsidR="007938B8" w:rsidRDefault="0F4A7603" w:rsidP="0F4A7603">
      <w:pPr>
        <w:rPr>
          <w:i/>
          <w:iCs/>
        </w:rPr>
      </w:pPr>
      <w:r w:rsidRPr="0F4A7603">
        <w:rPr>
          <w:i/>
          <w:iCs/>
        </w:rPr>
        <w:t>Monitoring and review of equality impact should ideally be part of a wider monitoring or review process.</w:t>
      </w:r>
    </w:p>
    <w:p w14:paraId="1ED451B4" w14:textId="77777777" w:rsidR="007938B8" w:rsidRPr="007938B8" w:rsidRDefault="007938B8" w:rsidP="007B52A2">
      <w:pPr>
        <w:rPr>
          <w:i/>
        </w:rPr>
      </w:pPr>
    </w:p>
    <w:p w14:paraId="524F270E" w14:textId="10C7D790" w:rsidR="009E2871" w:rsidRDefault="0F4A7603" w:rsidP="0F4A7603">
      <w:pPr>
        <w:pStyle w:val="Subtitle1"/>
        <w:shd w:val="clear" w:color="auto" w:fill="FFFFFF" w:themeFill="background1"/>
        <w:spacing w:before="210" w:beforeAutospacing="0" w:after="315" w:afterAutospacing="0" w:line="288" w:lineRule="atLeast"/>
        <w:textAlignment w:val="baseline"/>
        <w:rPr>
          <w:rFonts w:ascii="Arial" w:hAnsi="Arial" w:cs="Arial"/>
        </w:rPr>
      </w:pPr>
      <w:r w:rsidRPr="0F4A7603">
        <w:rPr>
          <w:rFonts w:ascii="Arial" w:eastAsia="Arial" w:hAnsi="Arial" w:cs="Arial"/>
        </w:rPr>
        <w:t>A ‘Questback’ online survey is under development, to measure the impact evaluation of the ‘train the trainer’ model. This will be circulated to participants in February 2017.  In addition, the OHIT are engaging with the Nursing Midwifery and Allied Health Professionals (NMAHP) Directorate, to deliver a session on the ‘</w:t>
      </w:r>
      <w:r w:rsidRPr="0F4A7603">
        <w:rPr>
          <w:rFonts w:ascii="Arial" w:hAnsi="Arial" w:cs="Arial"/>
        </w:rPr>
        <w:t>Train the Trainers' Toolkit’ which is aimed at helping others to facilitate learning in the workplace and is due to take place in January 2017. This training programme will support trainers delivering work-based learning and is available at:</w:t>
      </w:r>
      <w:r>
        <w:t xml:space="preserve"> </w:t>
      </w:r>
      <w:hyperlink r:id="rId15">
        <w:r w:rsidRPr="0F4A7603">
          <w:rPr>
            <w:rStyle w:val="Hyperlink"/>
            <w:rFonts w:ascii="Arial" w:hAnsi="Arial" w:cs="Arial"/>
          </w:rPr>
          <w:t>http://www.nes.scot.nhs.uk/education-and-training/by-theme-initiative/facilitation-of-learning.aspx</w:t>
        </w:r>
      </w:hyperlink>
      <w:r w:rsidRPr="0F4A7603">
        <w:rPr>
          <w:rFonts w:ascii="Arial" w:hAnsi="Arial" w:cs="Arial"/>
        </w:rPr>
        <w:t xml:space="preserve"> </w:t>
      </w:r>
    </w:p>
    <w:p w14:paraId="419A148F" w14:textId="77777777" w:rsidR="002B0E8B" w:rsidRDefault="0F4A7603" w:rsidP="007B52A2">
      <w:r>
        <w:t xml:space="preserve">The initiative will be monitored at the NOPOHIG training sub-group and via annual coordinator events (OHIT provide yearly CPD for caring for smiles trainers and engage in discussions regarding training issues). </w:t>
      </w:r>
    </w:p>
    <w:p w14:paraId="4F138EEF" w14:textId="77777777" w:rsidR="00F86074" w:rsidRDefault="0F4A7603" w:rsidP="00F86074">
      <w:r>
        <w:t>The OHIT will sample marked assessments from health board trainers on an annual basis as part of a quality assurance process.</w:t>
      </w:r>
    </w:p>
    <w:p w14:paraId="3C5F50A0" w14:textId="77777777" w:rsidR="00471BD8" w:rsidRDefault="00471BD8" w:rsidP="007B52A2"/>
    <w:p w14:paraId="2FA4CFE2" w14:textId="77777777" w:rsidR="007B52A2" w:rsidRDefault="0F4A7603" w:rsidP="007B52A2">
      <w:r>
        <w:t xml:space="preserve"> What data will be collected, at what time?</w:t>
      </w:r>
    </w:p>
    <w:p w14:paraId="60C7EF0F" w14:textId="77777777" w:rsidR="002B0E8B" w:rsidRDefault="002B0E8B" w:rsidP="007B52A2"/>
    <w:p w14:paraId="712B0A1B" w14:textId="77777777" w:rsidR="00471BD8" w:rsidRDefault="0F4A7603" w:rsidP="007B52A2">
      <w:r>
        <w:t xml:space="preserve">The numbers of care home staff trained successfully to foundation and intermediate level will be recorded quarterly in operational planning. </w:t>
      </w:r>
    </w:p>
    <w:p w14:paraId="1B2FB116" w14:textId="77777777" w:rsidR="00471BD8" w:rsidRDefault="0F4A7603" w:rsidP="007B52A2">
      <w:r>
        <w:t>Specific data to be collected:</w:t>
      </w:r>
    </w:p>
    <w:p w14:paraId="0FA95576" w14:textId="77777777" w:rsidR="002B0E8B" w:rsidRDefault="0F4A7603" w:rsidP="007B52A2">
      <w:r>
        <w:t xml:space="preserve">Numbers successfully completing SCQF qualification by health board </w:t>
      </w:r>
    </w:p>
    <w:p w14:paraId="6E4059BE" w14:textId="77777777" w:rsidR="00471BD8" w:rsidRDefault="0F4A7603" w:rsidP="007B52A2">
      <w:r>
        <w:t>Numbers not completing qualification by health board</w:t>
      </w:r>
    </w:p>
    <w:p w14:paraId="35BFD1F9" w14:textId="77777777" w:rsidR="002B0E8B" w:rsidRDefault="0F4A7603" w:rsidP="3D733FF5">
      <w:r>
        <w:t xml:space="preserve">Results from questionnaires to identify characteristics of those involved. </w:t>
      </w:r>
    </w:p>
    <w:p w14:paraId="1AE7125A" w14:textId="77777777" w:rsidR="00951F8E" w:rsidRDefault="005B3028" w:rsidP="3D733FF5">
      <w:r>
        <w:t>Demographics</w:t>
      </w:r>
      <w:r w:rsidR="00951F8E">
        <w:t xml:space="preserve"> will be monitored</w:t>
      </w:r>
      <w:r>
        <w:t xml:space="preserve"> via the yearly Scottish Social Services Sector </w:t>
      </w:r>
      <w:r w:rsidR="00C07FD2">
        <w:t>R</w:t>
      </w:r>
      <w:r>
        <w:t xml:space="preserve">eport on </w:t>
      </w:r>
      <w:r w:rsidR="00C07FD2">
        <w:t>W</w:t>
      </w:r>
      <w:r>
        <w:t xml:space="preserve">orkforce </w:t>
      </w:r>
      <w:r>
        <w:rPr>
          <w:rStyle w:val="FootnoteReference"/>
        </w:rPr>
        <w:footnoteReference w:id="3"/>
      </w:r>
      <w:r w:rsidR="00C07FD2">
        <w:t>D</w:t>
      </w:r>
      <w:r>
        <w:t>ata</w:t>
      </w:r>
    </w:p>
    <w:p w14:paraId="2DB7D8D1" w14:textId="77777777" w:rsidR="00EC24C7" w:rsidRDefault="00EC24C7" w:rsidP="007B52A2"/>
    <w:p w14:paraId="0105A6C4" w14:textId="77777777" w:rsidR="00432CCF" w:rsidRDefault="00432CCF" w:rsidP="007B52A2"/>
    <w:p w14:paraId="50DB62B4" w14:textId="77777777" w:rsidR="007B52A2" w:rsidRDefault="0F4A7603" w:rsidP="007B52A2">
      <w:r>
        <w:t>What analysis of the data will be undertaken?</w:t>
      </w:r>
    </w:p>
    <w:p w14:paraId="0B666165" w14:textId="77777777" w:rsidR="00B33459" w:rsidRDefault="00B33459" w:rsidP="007B52A2"/>
    <w:p w14:paraId="71B32200" w14:textId="77777777" w:rsidR="000170B1" w:rsidRDefault="0F4A7603" w:rsidP="007B52A2">
      <w:r>
        <w:t>The data will be analysed via an educational impact evaluation, which will:</w:t>
      </w:r>
    </w:p>
    <w:p w14:paraId="002C50B1" w14:textId="77777777" w:rsidR="000170B1" w:rsidRDefault="000170B1" w:rsidP="007B52A2"/>
    <w:p w14:paraId="3F203EFD" w14:textId="77777777" w:rsidR="000170B1" w:rsidRDefault="0F4A7603" w:rsidP="000170B1">
      <w:pPr>
        <w:pStyle w:val="ListParagraph"/>
        <w:numPr>
          <w:ilvl w:val="0"/>
          <w:numId w:val="13"/>
        </w:numPr>
      </w:pPr>
      <w:r>
        <w:t>Focus on engagement levels of staff undertaking the training</w:t>
      </w:r>
    </w:p>
    <w:p w14:paraId="531D3B97" w14:textId="77777777" w:rsidR="000170B1" w:rsidRDefault="0F4A7603" w:rsidP="000170B1">
      <w:pPr>
        <w:pStyle w:val="ListParagraph"/>
        <w:numPr>
          <w:ilvl w:val="0"/>
          <w:numId w:val="13"/>
        </w:numPr>
      </w:pPr>
      <w:r>
        <w:t xml:space="preserve">Measure staff confidence and skills in providing oral care, </w:t>
      </w:r>
    </w:p>
    <w:p w14:paraId="2383E341" w14:textId="77777777" w:rsidR="000170B1" w:rsidRDefault="0F4A7603" w:rsidP="000170B1">
      <w:pPr>
        <w:pStyle w:val="ListParagraph"/>
        <w:numPr>
          <w:ilvl w:val="0"/>
          <w:numId w:val="13"/>
        </w:numPr>
      </w:pPr>
      <w:r>
        <w:t xml:space="preserve">Capture changes in team performance and behaviour in embedding oral care within personal care, </w:t>
      </w:r>
    </w:p>
    <w:p w14:paraId="15B1EE76" w14:textId="77777777" w:rsidR="002B0E8B" w:rsidRDefault="0F4A7603" w:rsidP="000170B1">
      <w:pPr>
        <w:pStyle w:val="ListParagraph"/>
        <w:numPr>
          <w:ilvl w:val="0"/>
          <w:numId w:val="13"/>
        </w:numPr>
      </w:pPr>
      <w:r>
        <w:t>Ascertain the impact this has on oral health for older dependent people residing with care homes.</w:t>
      </w:r>
    </w:p>
    <w:p w14:paraId="6615E108" w14:textId="77777777" w:rsidR="000170B1" w:rsidRDefault="000170B1" w:rsidP="000170B1">
      <w:pPr>
        <w:pStyle w:val="ListParagraph"/>
      </w:pPr>
    </w:p>
    <w:p w14:paraId="7066EAA3" w14:textId="4BC7E65E" w:rsidR="000170B1" w:rsidRDefault="000170B1" w:rsidP="000170B1">
      <w:pPr>
        <w:pStyle w:val="ListParagraph"/>
      </w:pPr>
    </w:p>
    <w:p w14:paraId="4EDD9331" w14:textId="65FFCCFF" w:rsidR="00C252D9" w:rsidRDefault="00C252D9" w:rsidP="000170B1">
      <w:pPr>
        <w:pStyle w:val="ListParagraph"/>
      </w:pPr>
    </w:p>
    <w:p w14:paraId="21682E5A" w14:textId="77777777" w:rsidR="00C252D9" w:rsidRDefault="00C252D9" w:rsidP="000170B1">
      <w:pPr>
        <w:pStyle w:val="ListParagraph"/>
      </w:pPr>
    </w:p>
    <w:p w14:paraId="37445D49" w14:textId="77777777" w:rsidR="007B52A2" w:rsidRDefault="0F4A7603" w:rsidP="007B52A2">
      <w:r>
        <w:lastRenderedPageBreak/>
        <w:t>Are there specific targets or indicators to be monitored?</w:t>
      </w:r>
    </w:p>
    <w:p w14:paraId="54BB8CEA" w14:textId="77777777" w:rsidR="002B0E8B" w:rsidRDefault="002B0E8B" w:rsidP="007B52A2"/>
    <w:p w14:paraId="3A19CD37" w14:textId="77777777" w:rsidR="00471BD8" w:rsidRDefault="0F4A7603" w:rsidP="792369A3">
      <w:r>
        <w:t>The number of care home staff trained and the number of link trainers qualified in large urban areas of Socio economic disadvantage and remote and rural areas.</w:t>
      </w:r>
    </w:p>
    <w:p w14:paraId="0AE29984" w14:textId="77777777" w:rsidR="00432CCF" w:rsidRDefault="00432CCF" w:rsidP="007B52A2"/>
    <w:p w14:paraId="32280AF6" w14:textId="77777777" w:rsidR="007B52A2" w:rsidRDefault="0F4A7603" w:rsidP="007B52A2">
      <w:r>
        <w:t>How will results of monitoring be reported, when, and to whom?</w:t>
      </w:r>
    </w:p>
    <w:p w14:paraId="45394713" w14:textId="77777777" w:rsidR="00E550FA" w:rsidRDefault="00E550FA" w:rsidP="007B52A2"/>
    <w:p w14:paraId="41687739" w14:textId="77777777" w:rsidR="007B52A2" w:rsidRDefault="0F4A7603" w:rsidP="007B52A2">
      <w:r>
        <w:t>Results of monitoring will be reported to the NOPPOHIG, the Dental Executive and the Educational Governance Committee.</w:t>
      </w:r>
    </w:p>
    <w:p w14:paraId="5FB29EF2" w14:textId="77777777" w:rsidR="00432CCF" w:rsidRDefault="00432CCF" w:rsidP="007B52A2"/>
    <w:p w14:paraId="62889090" w14:textId="77777777" w:rsidR="007B52A2" w:rsidRDefault="0F4A7603" w:rsidP="007B52A2">
      <w:r>
        <w:t>When will you review the function, considering any monitoring information?</w:t>
      </w:r>
    </w:p>
    <w:p w14:paraId="2C1EDEAC" w14:textId="77777777" w:rsidR="00E550FA" w:rsidRDefault="00E550FA" w:rsidP="007B52A2"/>
    <w:p w14:paraId="375137B7" w14:textId="77777777" w:rsidR="00E550FA" w:rsidRDefault="0F4A7603" w:rsidP="007B52A2">
      <w:r>
        <w:t>On a yearly basis and via impact evaluation analysis.</w:t>
      </w:r>
    </w:p>
    <w:p w14:paraId="41D3290B" w14:textId="77777777" w:rsidR="007B52A2" w:rsidRDefault="007B52A2" w:rsidP="007B52A2"/>
    <w:p w14:paraId="5CDA625C" w14:textId="77777777" w:rsidR="00432CCF" w:rsidRDefault="00432CCF" w:rsidP="007B52A2"/>
    <w:p w14:paraId="40FC5BAF" w14:textId="77777777" w:rsidR="007B52A2" w:rsidRDefault="0F4A7603" w:rsidP="0F4A7603">
      <w:pPr>
        <w:rPr>
          <w:rFonts w:cs="Arial"/>
        </w:rPr>
      </w:pPr>
      <w:r w:rsidRPr="0F4A7603">
        <w:rPr>
          <w:rFonts w:cs="Arial"/>
        </w:rPr>
        <w:t>Who will be responsible for leading this review?</w:t>
      </w:r>
    </w:p>
    <w:p w14:paraId="2C561082" w14:textId="77777777" w:rsidR="000A42B6" w:rsidRPr="00F86074" w:rsidRDefault="000A42B6" w:rsidP="007B52A2">
      <w:pPr>
        <w:rPr>
          <w:rFonts w:cs="Arial"/>
        </w:rPr>
      </w:pPr>
    </w:p>
    <w:p w14:paraId="7CC40D16" w14:textId="77777777" w:rsidR="00F86074" w:rsidRPr="00F86074" w:rsidRDefault="0F4A7603" w:rsidP="0F4A7603">
      <w:pPr>
        <w:rPr>
          <w:rFonts w:cs="Arial"/>
        </w:rPr>
      </w:pPr>
      <w:r w:rsidRPr="0F4A7603">
        <w:rPr>
          <w:rFonts w:cs="Arial"/>
        </w:rPr>
        <w:t xml:space="preserve">Jose Marshall </w:t>
      </w:r>
      <w:r w:rsidRPr="0F4A7603">
        <w:rPr>
          <w:rFonts w:cs="Arial"/>
          <w:i/>
          <w:iCs/>
        </w:rPr>
        <w:t>, Assistant Director – Priority Groups</w:t>
      </w:r>
    </w:p>
    <w:p w14:paraId="0836F83C" w14:textId="77777777" w:rsidR="00485284" w:rsidRDefault="0F4A7603" w:rsidP="0F4A7603">
      <w:pPr>
        <w:rPr>
          <w:rFonts w:eastAsia="Arial" w:cs="Arial"/>
          <w:i/>
          <w:iCs/>
        </w:rPr>
      </w:pPr>
      <w:r w:rsidRPr="0F4A7603">
        <w:rPr>
          <w:rFonts w:eastAsia="Arial" w:cs="Arial"/>
        </w:rPr>
        <w:t xml:space="preserve">Trish Gray, </w:t>
      </w:r>
      <w:r w:rsidRPr="0F4A7603">
        <w:rPr>
          <w:rFonts w:eastAsia="Arial" w:cs="Arial"/>
          <w:i/>
          <w:iCs/>
        </w:rPr>
        <w:t>Specialist Lead (Education), Priority Groups – Oral Health Improvement</w:t>
      </w:r>
    </w:p>
    <w:p w14:paraId="3FDDD75C" w14:textId="77777777" w:rsidR="0052465F" w:rsidRDefault="0052465F" w:rsidP="001F0EA2"/>
    <w:p w14:paraId="3C9BBBCA" w14:textId="77777777" w:rsidR="0052465F" w:rsidRDefault="0F4A7603" w:rsidP="0F4A7603">
      <w:pPr>
        <w:rPr>
          <w:b/>
          <w:bCs/>
        </w:rPr>
      </w:pPr>
      <w:r w:rsidRPr="0F4A7603">
        <w:rPr>
          <w:b/>
          <w:bCs/>
        </w:rPr>
        <w:t>Sign off (by accountable director)</w:t>
      </w:r>
    </w:p>
    <w:p w14:paraId="3D800648" w14:textId="77777777" w:rsidR="00F86074" w:rsidRDefault="00F86074" w:rsidP="792369A3">
      <w:pPr>
        <w:rPr>
          <w:b/>
          <w:bCs/>
        </w:rPr>
      </w:pPr>
      <w:r>
        <w:rPr>
          <w:b/>
          <w:bCs/>
          <w:noProof/>
        </w:rPr>
        <w:drawing>
          <wp:anchor distT="0" distB="0" distL="114300" distR="114300" simplePos="0" relativeHeight="251659776" behindDoc="0" locked="0" layoutInCell="1" allowOverlap="1" wp14:anchorId="6EC5CA04" wp14:editId="34E3EE05">
            <wp:simplePos x="0" y="0"/>
            <wp:positionH relativeFrom="column">
              <wp:posOffset>-121920</wp:posOffset>
            </wp:positionH>
            <wp:positionV relativeFrom="paragraph">
              <wp:posOffset>88265</wp:posOffset>
            </wp:positionV>
            <wp:extent cx="2124710" cy="533400"/>
            <wp:effectExtent l="19050" t="0" r="8890" b="0"/>
            <wp:wrapSquare wrapText="bothSides"/>
            <wp:docPr id="26" name="Picture 1" descr="C:\Users\karen.vazquez\Pictures\Microsoft Clip Organizer\59B1804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vazquez\Pictures\Microsoft Clip Organizer\59B1804D.bmp"/>
                    <pic:cNvPicPr>
                      <a:picLocks noChangeAspect="1" noChangeArrowheads="1"/>
                    </pic:cNvPicPr>
                  </pic:nvPicPr>
                  <pic:blipFill>
                    <a:blip r:embed="rId16" cstate="print"/>
                    <a:srcRect l="26888" t="31033" r="46117" b="59657"/>
                    <a:stretch>
                      <a:fillRect/>
                    </a:stretch>
                  </pic:blipFill>
                  <pic:spPr bwMode="auto">
                    <a:xfrm>
                      <a:off x="0" y="0"/>
                      <a:ext cx="2124710" cy="533400"/>
                    </a:xfrm>
                    <a:prstGeom prst="rect">
                      <a:avLst/>
                    </a:prstGeom>
                    <a:noFill/>
                    <a:ln w="9525">
                      <a:noFill/>
                      <a:miter lim="800000"/>
                      <a:headEnd/>
                      <a:tailEnd/>
                    </a:ln>
                  </pic:spPr>
                </pic:pic>
              </a:graphicData>
            </a:graphic>
          </wp:anchor>
        </w:drawing>
      </w:r>
    </w:p>
    <w:p w14:paraId="737DC016" w14:textId="77777777" w:rsidR="00F86074" w:rsidRDefault="0F4A7603" w:rsidP="0F4A7603">
      <w:pPr>
        <w:rPr>
          <w:b/>
          <w:bCs/>
        </w:rPr>
      </w:pPr>
      <w:r w:rsidRPr="0F4A7603">
        <w:rPr>
          <w:b/>
          <w:bCs/>
        </w:rPr>
        <w:t>Assistant Director – Priority Groups</w:t>
      </w:r>
    </w:p>
    <w:p w14:paraId="3A3EF438" w14:textId="77777777" w:rsidR="00F86074" w:rsidRDefault="0F4A7603" w:rsidP="0F4A7603">
      <w:pPr>
        <w:rPr>
          <w:b/>
          <w:bCs/>
        </w:rPr>
      </w:pPr>
      <w:r w:rsidRPr="0F4A7603">
        <w:rPr>
          <w:b/>
          <w:bCs/>
        </w:rPr>
        <w:t>NES Dental Directorate.</w:t>
      </w:r>
    </w:p>
    <w:p w14:paraId="1C2BD54C" w14:textId="77777777" w:rsidR="00F86074" w:rsidRDefault="00F86074" w:rsidP="792369A3">
      <w:pPr>
        <w:rPr>
          <w:b/>
          <w:bCs/>
        </w:rPr>
      </w:pPr>
    </w:p>
    <w:p w14:paraId="58A28CFD" w14:textId="77777777" w:rsidR="00F86074" w:rsidRDefault="00F86074" w:rsidP="792369A3">
      <w:pPr>
        <w:rPr>
          <w:b/>
          <w:bCs/>
        </w:rPr>
      </w:pPr>
    </w:p>
    <w:p w14:paraId="6F07B194" w14:textId="77777777" w:rsidR="00C23BAB" w:rsidRDefault="0F4A7603" w:rsidP="792369A3">
      <w:pPr>
        <w:rPr>
          <w:bCs/>
        </w:rPr>
      </w:pPr>
      <w:r w:rsidRPr="0F4A7603">
        <w:rPr>
          <w:b/>
          <w:bCs/>
        </w:rPr>
        <w:t>Date</w:t>
      </w:r>
      <w:r>
        <w:t>:     12</w:t>
      </w:r>
      <w:r w:rsidRPr="0F4A7603">
        <w:rPr>
          <w:vertAlign w:val="superscript"/>
        </w:rPr>
        <w:t>Th</w:t>
      </w:r>
      <w:r>
        <w:t xml:space="preserve"> February, 2017.</w:t>
      </w:r>
    </w:p>
    <w:p w14:paraId="15347BA5" w14:textId="77777777" w:rsidR="000A42B6" w:rsidRDefault="000A42B6" w:rsidP="792369A3">
      <w:pPr>
        <w:rPr>
          <w:bCs/>
        </w:rPr>
      </w:pPr>
    </w:p>
    <w:p w14:paraId="19782C9B" w14:textId="77777777" w:rsidR="000A42B6" w:rsidRDefault="000A42B6" w:rsidP="792369A3">
      <w:pPr>
        <w:rPr>
          <w:bCs/>
        </w:rPr>
      </w:pPr>
    </w:p>
    <w:p w14:paraId="3253EA9C" w14:textId="77777777" w:rsidR="000A42B6" w:rsidRDefault="000A42B6" w:rsidP="792369A3">
      <w:pPr>
        <w:rPr>
          <w:bCs/>
        </w:rPr>
      </w:pPr>
    </w:p>
    <w:p w14:paraId="585C3445" w14:textId="77777777" w:rsidR="000A42B6" w:rsidRDefault="000A42B6" w:rsidP="000A42B6">
      <w:pPr>
        <w:jc w:val="right"/>
        <w:rPr>
          <w:rFonts w:cs="Arial"/>
        </w:rPr>
      </w:pPr>
      <w:r>
        <w:rPr>
          <w:rFonts w:cs="Arial"/>
          <w:noProof/>
          <w:color w:val="000080"/>
          <w:sz w:val="96"/>
          <w:szCs w:val="96"/>
        </w:rPr>
        <w:drawing>
          <wp:inline distT="0" distB="0" distL="0" distR="0" wp14:anchorId="272F0551" wp14:editId="51EBC38D">
            <wp:extent cx="572353" cy="572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79510" cy="579510"/>
                    </a:xfrm>
                    <a:prstGeom prst="rect">
                      <a:avLst/>
                    </a:prstGeom>
                    <a:noFill/>
                    <a:ln w="9525">
                      <a:noFill/>
                      <a:miter lim="800000"/>
                      <a:headEnd/>
                      <a:tailEnd/>
                    </a:ln>
                  </pic:spPr>
                </pic:pic>
              </a:graphicData>
            </a:graphic>
          </wp:inline>
        </w:drawing>
      </w:r>
    </w:p>
    <w:p w14:paraId="644E0D7C" w14:textId="77777777" w:rsidR="000A42B6" w:rsidRDefault="0F4A7603" w:rsidP="0F4A7603">
      <w:pPr>
        <w:rPr>
          <w:rFonts w:cs="Arial"/>
          <w:b/>
          <w:bCs/>
        </w:rPr>
      </w:pPr>
      <w:r w:rsidRPr="0F4A7603">
        <w:rPr>
          <w:rFonts w:cs="Arial"/>
          <w:b/>
          <w:bCs/>
        </w:rPr>
        <w:t>Appendix 1</w:t>
      </w:r>
    </w:p>
    <w:p w14:paraId="216846C2" w14:textId="77777777" w:rsidR="000A42B6" w:rsidRDefault="00A80BFA" w:rsidP="000A42B6">
      <w:pPr>
        <w:shd w:val="clear" w:color="auto" w:fill="FFFFFF"/>
        <w:textAlignment w:val="baseline"/>
        <w:rPr>
          <w:rFonts w:cs="Arial"/>
          <w:color w:val="333333"/>
        </w:rPr>
      </w:pPr>
      <w:r>
        <w:rPr>
          <w:rFonts w:cs="Arial"/>
          <w:noProof/>
          <w:color w:val="333333"/>
        </w:rPr>
        <w:pict w14:anchorId="2FDF2709">
          <v:rect id="Rectangle 11" o:spid="_x0000_s1026" style="position:absolute;margin-left:81.75pt;margin-top:2.25pt;width:303pt;height:80.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">
            <v:textbox style="mso-next-textbox:#Rectangle 11">
              <w:txbxContent>
                <w:p w14:paraId="60289AE2" w14:textId="77777777" w:rsidR="000A42B6" w:rsidRPr="00BF31F6" w:rsidRDefault="000A42B6" w:rsidP="000A42B6">
                  <w:pPr>
                    <w:jc w:val="center"/>
                    <w:rPr>
                      <w:b/>
                    </w:rPr>
                  </w:pPr>
                  <w:r w:rsidRPr="00BF31F6">
                    <w:rPr>
                      <w:b/>
                    </w:rPr>
                    <w:t>Pilot Model</w:t>
                  </w:r>
                </w:p>
                <w:p w14:paraId="10CAAAB1" w14:textId="77777777" w:rsidR="000A42B6" w:rsidRDefault="000A42B6" w:rsidP="000A42B6">
                  <w:pPr>
                    <w:jc w:val="center"/>
                  </w:pPr>
                  <w:r>
                    <w:t xml:space="preserve"> Caring for Smiles </w:t>
                  </w:r>
                </w:p>
                <w:p w14:paraId="4A0312EE" w14:textId="77777777" w:rsidR="000A42B6" w:rsidRDefault="000A42B6" w:rsidP="000A42B6">
                  <w:pPr>
                    <w:jc w:val="center"/>
                  </w:pPr>
                  <w:r>
                    <w:t>Train the Trainer</w:t>
                  </w:r>
                </w:p>
              </w:txbxContent>
            </v:textbox>
          </v:rect>
        </w:pict>
      </w:r>
    </w:p>
    <w:p w14:paraId="386F4BDB" w14:textId="77777777" w:rsidR="000A42B6" w:rsidRDefault="000A42B6" w:rsidP="000A42B6">
      <w:pPr>
        <w:pStyle w:val="ListParagraph"/>
        <w:rPr>
          <w:rFonts w:cs="Arial"/>
          <w:color w:val="333333"/>
        </w:rPr>
      </w:pPr>
    </w:p>
    <w:p w14:paraId="20BDE00F" w14:textId="77777777" w:rsidR="000A42B6" w:rsidRDefault="000A42B6" w:rsidP="000A42B6">
      <w:pPr>
        <w:shd w:val="clear" w:color="auto" w:fill="FFFFFF"/>
        <w:textAlignment w:val="baseline"/>
        <w:rPr>
          <w:rFonts w:cs="Arial"/>
          <w:color w:val="333333"/>
        </w:rPr>
      </w:pPr>
    </w:p>
    <w:p w14:paraId="2F496E93" w14:textId="77777777" w:rsidR="000A42B6" w:rsidRDefault="000A42B6" w:rsidP="000A42B6">
      <w:pPr>
        <w:shd w:val="clear" w:color="auto" w:fill="FFFFFF"/>
        <w:textAlignment w:val="baseline"/>
        <w:rPr>
          <w:rFonts w:cs="Arial"/>
          <w:color w:val="333333"/>
        </w:rPr>
      </w:pPr>
    </w:p>
    <w:p w14:paraId="2F23D00D" w14:textId="77777777" w:rsidR="000A42B6" w:rsidRDefault="00A80BFA" w:rsidP="000A42B6">
      <w:pPr>
        <w:shd w:val="clear" w:color="auto" w:fill="FFFFFF"/>
        <w:textAlignment w:val="baseline"/>
        <w:rPr>
          <w:rFonts w:cs="Arial"/>
          <w:color w:val="333333"/>
        </w:rPr>
      </w:pPr>
      <w:r>
        <w:rPr>
          <w:rFonts w:cs="Arial"/>
          <w:noProof/>
          <w:color w:val="333333"/>
        </w:rPr>
        <w:pict w14:anchorId="1EE94469">
          <v:shapetype id="_x0000_t109" coordsize="21600,21600" o:spt="109" path="m,l,21600r21600,l21600,xe">
            <v:stroke joinstyle="miter"/>
            <v:path gradientshapeok="t" o:connecttype="rect"/>
          </v:shapetype>
          <v:shape id="Flowchart: Process 10" o:spid="_x0000_s1036" type="#_x0000_t109" style="position:absolute;margin-left:219pt;margin-top:3.5pt;width:14.25pt;height:85.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"/>
        </w:pict>
      </w:r>
    </w:p>
    <w:p w14:paraId="0BF1439D" w14:textId="77777777" w:rsidR="000A42B6" w:rsidRDefault="000A42B6" w:rsidP="000A42B6">
      <w:pPr>
        <w:shd w:val="clear" w:color="auto" w:fill="FFFFFF"/>
        <w:textAlignment w:val="baseline"/>
        <w:rPr>
          <w:rFonts w:cs="Arial"/>
          <w:color w:val="333333"/>
        </w:rPr>
      </w:pPr>
    </w:p>
    <w:p w14:paraId="41BB9D0D" w14:textId="77777777" w:rsidR="000A42B6" w:rsidRDefault="000A42B6" w:rsidP="000A42B6">
      <w:pPr>
        <w:shd w:val="clear" w:color="auto" w:fill="FFFFFF"/>
        <w:textAlignment w:val="baseline"/>
        <w:rPr>
          <w:rFonts w:cs="Arial"/>
          <w:color w:val="333333"/>
        </w:rPr>
      </w:pPr>
    </w:p>
    <w:p w14:paraId="5584CC58" w14:textId="77777777" w:rsidR="000A42B6" w:rsidRDefault="000A42B6" w:rsidP="000A42B6">
      <w:pPr>
        <w:shd w:val="clear" w:color="auto" w:fill="FFFFFF"/>
        <w:textAlignment w:val="baseline"/>
        <w:rPr>
          <w:rFonts w:cs="Arial"/>
          <w:color w:val="333333"/>
        </w:rPr>
      </w:pPr>
    </w:p>
    <w:p w14:paraId="62A036E4" w14:textId="77777777" w:rsidR="000A42B6" w:rsidRDefault="000A42B6" w:rsidP="000A42B6">
      <w:pPr>
        <w:shd w:val="clear" w:color="auto" w:fill="FFFFFF"/>
        <w:textAlignment w:val="baseline"/>
        <w:rPr>
          <w:rFonts w:cs="Arial"/>
          <w:color w:val="333333"/>
        </w:rPr>
      </w:pPr>
    </w:p>
    <w:p w14:paraId="3766AA63" w14:textId="77777777" w:rsidR="000A42B6" w:rsidRDefault="000A42B6" w:rsidP="000A42B6">
      <w:pPr>
        <w:shd w:val="clear" w:color="auto" w:fill="FFFFFF"/>
        <w:textAlignment w:val="baseline"/>
        <w:rPr>
          <w:rFonts w:cs="Arial"/>
          <w:color w:val="333333"/>
        </w:rPr>
      </w:pPr>
    </w:p>
    <w:p w14:paraId="78A35E78" w14:textId="77777777" w:rsidR="000A42B6" w:rsidRDefault="00A80BFA" w:rsidP="000A42B6">
      <w:pPr>
        <w:shd w:val="clear" w:color="auto" w:fill="FFFFFF"/>
        <w:textAlignment w:val="baseline"/>
        <w:rPr>
          <w:rFonts w:cs="Arial"/>
          <w:color w:val="333333"/>
        </w:rPr>
      </w:pPr>
      <w:r>
        <w:rPr>
          <w:rFonts w:cs="Arial"/>
          <w:noProof/>
          <w:color w:val="333333"/>
        </w:rPr>
        <w:pict w14:anchorId="75F23633">
          <v:rect id="Rectangle 9" o:spid="_x0000_s1027" style="position:absolute;margin-left:97.5pt;margin-top:5.85pt;width:261.75pt;height:103.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">
            <v:textbox style="mso-next-textbox:#Rectangle 9">
              <w:txbxContent>
                <w:p w14:paraId="7D84F755" w14:textId="77777777" w:rsidR="000A42B6" w:rsidRDefault="000A42B6" w:rsidP="000A42B6">
                  <w:pPr>
                    <w:jc w:val="center"/>
                  </w:pPr>
                  <w:r>
                    <w:t>Identity Care Home</w:t>
                  </w:r>
                </w:p>
                <w:p w14:paraId="71116D4A" w14:textId="77777777" w:rsidR="000A42B6" w:rsidRDefault="000A42B6" w:rsidP="000A42B6">
                  <w:pPr>
                    <w:jc w:val="center"/>
                  </w:pPr>
                  <w:r>
                    <w:t>Deliver CFS to intermediate level to an appropriate member of staff within care home</w:t>
                  </w:r>
                </w:p>
                <w:p w14:paraId="449AA200" w14:textId="77777777" w:rsidR="000A42B6" w:rsidRDefault="000A42B6" w:rsidP="000A42B6">
                  <w:pPr>
                    <w:jc w:val="center"/>
                  </w:pPr>
                  <w:r>
                    <w:t>NES OHIT support HB within Initial delivery, if necessary.</w:t>
                  </w:r>
                </w:p>
                <w:p w14:paraId="7B45A60D" w14:textId="77777777" w:rsidR="000A42B6" w:rsidRDefault="000A42B6" w:rsidP="000A42B6">
                  <w:pPr>
                    <w:jc w:val="center"/>
                  </w:pPr>
                  <w:r>
                    <w:t>Options Below</w:t>
                  </w:r>
                </w:p>
              </w:txbxContent>
            </v:textbox>
          </v:rect>
        </w:pict>
      </w:r>
    </w:p>
    <w:p w14:paraId="2E6C1EE0" w14:textId="77777777" w:rsidR="000A42B6" w:rsidRDefault="000A42B6" w:rsidP="000A42B6">
      <w:pPr>
        <w:shd w:val="clear" w:color="auto" w:fill="FFFFFF"/>
        <w:textAlignment w:val="baseline"/>
        <w:rPr>
          <w:rFonts w:cs="Arial"/>
          <w:color w:val="333333"/>
        </w:rPr>
      </w:pPr>
    </w:p>
    <w:p w14:paraId="04E945D4" w14:textId="77777777" w:rsidR="000A42B6" w:rsidRDefault="000A42B6" w:rsidP="000A42B6">
      <w:pPr>
        <w:shd w:val="clear" w:color="auto" w:fill="FFFFFF"/>
        <w:textAlignment w:val="baseline"/>
        <w:rPr>
          <w:rFonts w:cs="Arial"/>
          <w:color w:val="333333"/>
        </w:rPr>
      </w:pPr>
    </w:p>
    <w:p w14:paraId="04289050" w14:textId="77777777" w:rsidR="000A42B6" w:rsidRDefault="000A42B6" w:rsidP="000A42B6">
      <w:pPr>
        <w:shd w:val="clear" w:color="auto" w:fill="FFFFFF"/>
        <w:textAlignment w:val="baseline"/>
        <w:rPr>
          <w:rFonts w:cs="Arial"/>
          <w:color w:val="333333"/>
        </w:rPr>
      </w:pPr>
    </w:p>
    <w:p w14:paraId="23350CAE" w14:textId="77777777" w:rsidR="000A42B6" w:rsidRDefault="000A42B6" w:rsidP="000A42B6">
      <w:pPr>
        <w:shd w:val="clear" w:color="auto" w:fill="FFFFFF"/>
        <w:textAlignment w:val="baseline"/>
        <w:rPr>
          <w:rFonts w:cs="Arial"/>
          <w:color w:val="333333"/>
        </w:rPr>
      </w:pPr>
    </w:p>
    <w:p w14:paraId="45342ADB" w14:textId="77777777" w:rsidR="000A42B6" w:rsidRDefault="000A42B6" w:rsidP="000A42B6">
      <w:pPr>
        <w:shd w:val="clear" w:color="auto" w:fill="FFFFFF"/>
        <w:textAlignment w:val="baseline"/>
        <w:rPr>
          <w:rFonts w:cs="Arial"/>
          <w:color w:val="333333"/>
        </w:rPr>
      </w:pPr>
    </w:p>
    <w:p w14:paraId="7D5CDD82" w14:textId="77777777" w:rsidR="000A42B6" w:rsidRDefault="000A42B6" w:rsidP="000A42B6">
      <w:pPr>
        <w:shd w:val="clear" w:color="auto" w:fill="FFFFFF"/>
        <w:textAlignment w:val="baseline"/>
        <w:rPr>
          <w:rFonts w:cs="Arial"/>
          <w:color w:val="333333"/>
        </w:rPr>
      </w:pPr>
    </w:p>
    <w:p w14:paraId="6EAACF24" w14:textId="77777777" w:rsidR="000A42B6" w:rsidRDefault="00A80BFA" w:rsidP="000A42B6">
      <w:pPr>
        <w:shd w:val="clear" w:color="auto" w:fill="FFFFFF"/>
        <w:textAlignment w:val="baseline"/>
        <w:rPr>
          <w:rFonts w:cs="Arial"/>
          <w:color w:val="333333"/>
        </w:rPr>
      </w:pPr>
      <w:r>
        <w:rPr>
          <w:rFonts w:cs="Arial"/>
          <w:noProof/>
          <w:color w:val="333333"/>
        </w:rPr>
        <w:pict w14:anchorId="68163C5C">
          <v:shapetype id="_x0000_t32" coordsize="21600,21600" o:spt="32" o:oned="t" path="m,l21600,21600e" filled="f">
            <v:path arrowok="t" fillok="f" o:connecttype="none"/>
            <o:lock v:ext="edit" shapetype="t"/>
          </v:shapetype>
          <v:shape id="Straight Arrow Connector 8" o:spid="_x0000_s1035" type="#_x0000_t32" style="position:absolute;margin-left:295.5pt;margin-top:13.1pt;width:48pt;height:56.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">
            <v:stroke endarrow="block"/>
          </v:shape>
        </w:pict>
      </w:r>
      <w:r>
        <w:rPr>
          <w:rFonts w:cs="Arial"/>
          <w:noProof/>
          <w:color w:val="333333"/>
        </w:rPr>
        <w:pict w14:anchorId="38167CC0">
          <v:shape id="Straight Arrow Connector 7" o:spid="_x0000_s1034" type="#_x0000_t32" style="position:absolute;margin-left:89.25pt;margin-top:13.1pt;width:48pt;height:56.6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">
            <v:stroke endarrow="block"/>
          </v:shape>
        </w:pict>
      </w:r>
    </w:p>
    <w:p w14:paraId="29D98F4A" w14:textId="77777777" w:rsidR="000A42B6" w:rsidRDefault="000A42B6" w:rsidP="000A42B6">
      <w:pPr>
        <w:shd w:val="clear" w:color="auto" w:fill="FFFFFF"/>
        <w:textAlignment w:val="baseline"/>
        <w:rPr>
          <w:rFonts w:cs="Arial"/>
          <w:color w:val="333333"/>
        </w:rPr>
      </w:pPr>
    </w:p>
    <w:p w14:paraId="1A5AE36D" w14:textId="77777777" w:rsidR="000A42B6" w:rsidRDefault="000A42B6" w:rsidP="000A42B6">
      <w:pPr>
        <w:shd w:val="clear" w:color="auto" w:fill="FFFFFF"/>
        <w:textAlignment w:val="baseline"/>
        <w:rPr>
          <w:rFonts w:cs="Arial"/>
          <w:color w:val="333333"/>
        </w:rPr>
      </w:pPr>
    </w:p>
    <w:p w14:paraId="2BD38266" w14:textId="77777777" w:rsidR="000A42B6" w:rsidRDefault="000A42B6" w:rsidP="000A42B6">
      <w:pPr>
        <w:shd w:val="clear" w:color="auto" w:fill="FFFFFF"/>
        <w:textAlignment w:val="baseline"/>
        <w:rPr>
          <w:rFonts w:cs="Arial"/>
          <w:color w:val="333333"/>
        </w:rPr>
      </w:pPr>
    </w:p>
    <w:p w14:paraId="6C3E4690" w14:textId="77777777" w:rsidR="000A42B6" w:rsidRDefault="00A80BFA" w:rsidP="000A42B6">
      <w:pPr>
        <w:shd w:val="clear" w:color="auto" w:fill="FFFFFF"/>
        <w:textAlignment w:val="baseline"/>
        <w:rPr>
          <w:rFonts w:cs="Arial"/>
          <w:color w:val="333333"/>
        </w:rPr>
      </w:pPr>
      <w:r>
        <w:rPr>
          <w:rFonts w:eastAsiaTheme="minorHAnsi" w:cs="Arial"/>
          <w:noProof/>
        </w:rPr>
        <w:pict w14:anchorId="51BC97BB">
          <v:shape id="Flowchart: Process 5" o:spid="_x0000_s1028" type="#_x0000_t109" style="position:absolute;margin-left:-24.75pt;margin-top:13.5pt;width:153.75pt;height:97.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">
            <v:textbox style="mso-next-textbox:#Flowchart: Process 5">
              <w:txbxContent>
                <w:p w14:paraId="33215FF4" w14:textId="77777777" w:rsidR="000A42B6" w:rsidRPr="00BF31F6" w:rsidRDefault="000A42B6" w:rsidP="000A42B6">
                  <w:pPr>
                    <w:rPr>
                      <w:b/>
                    </w:rPr>
                  </w:pPr>
                  <w:r w:rsidRPr="00BF31F6">
                    <w:rPr>
                      <w:b/>
                    </w:rPr>
                    <w:t>Option 1</w:t>
                  </w:r>
                </w:p>
                <w:p w14:paraId="226AD13C" w14:textId="77777777" w:rsidR="000A42B6" w:rsidRDefault="000A42B6" w:rsidP="000A42B6">
                  <w:r>
                    <w:t>Health Board trainer delivers to intermediate level, NES OHIT support with assessment requirements.</w:t>
                  </w:r>
                </w:p>
              </w:txbxContent>
            </v:textbox>
          </v:shape>
        </w:pict>
      </w:r>
    </w:p>
    <w:p w14:paraId="2C25F567" w14:textId="77777777" w:rsidR="000A42B6" w:rsidRDefault="00A80BFA" w:rsidP="000A42B6">
      <w:pPr>
        <w:shd w:val="clear" w:color="auto" w:fill="FFFFFF"/>
        <w:textAlignment w:val="baseline"/>
        <w:rPr>
          <w:rFonts w:cs="Arial"/>
          <w:color w:val="333333"/>
        </w:rPr>
      </w:pPr>
      <w:r>
        <w:rPr>
          <w:rFonts w:eastAsiaTheme="minorHAnsi" w:cs="Arial"/>
          <w:noProof/>
        </w:rPr>
        <w:pict w14:anchorId="4B15D3CC">
          <v:shape id="Flowchart: Process 6" o:spid="_x0000_s1029" type="#_x0000_t109" style="position:absolute;margin-left:265.5pt;margin-top:.75pt;width:166.5pt;height:86.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">
            <v:textbox style="mso-next-textbox:#Flowchart: Process 6">
              <w:txbxContent>
                <w:p w14:paraId="7D2FE0AA" w14:textId="77777777" w:rsidR="000A42B6" w:rsidRPr="00F21622" w:rsidRDefault="000A42B6" w:rsidP="000A42B6">
                  <w:pPr>
                    <w:rPr>
                      <w:rFonts w:cstheme="minorHAnsi"/>
                      <w:b/>
                    </w:rPr>
                  </w:pPr>
                  <w:r w:rsidRPr="00F21622">
                    <w:rPr>
                      <w:rFonts w:cstheme="minorHAnsi"/>
                      <w:b/>
                    </w:rPr>
                    <w:t>Option 2</w:t>
                  </w:r>
                </w:p>
                <w:p w14:paraId="30CADA90" w14:textId="77777777" w:rsidR="000A42B6" w:rsidRPr="00F21622" w:rsidRDefault="000A42B6" w:rsidP="000A42B6">
                  <w:pPr>
                    <w:rPr>
                      <w:rFonts w:cstheme="minorHAnsi"/>
                    </w:rPr>
                  </w:pPr>
                  <w:r w:rsidRPr="00F21622">
                    <w:rPr>
                      <w:rFonts w:cstheme="minorHAnsi"/>
                    </w:rPr>
                    <w:t>NES OHIT support with intermediate level delivery</w:t>
                  </w:r>
                  <w:r>
                    <w:rPr>
                      <w:rFonts w:cstheme="minorHAnsi"/>
                    </w:rPr>
                    <w:t xml:space="preserve"> in</w:t>
                  </w:r>
                  <w:r w:rsidRPr="00F21622">
                    <w:rPr>
                      <w:rFonts w:cstheme="minorHAnsi"/>
                    </w:rPr>
                    <w:t xml:space="preserve"> Partnership with Health Board.</w:t>
                  </w:r>
                </w:p>
              </w:txbxContent>
            </v:textbox>
          </v:shape>
        </w:pict>
      </w:r>
    </w:p>
    <w:p w14:paraId="47444A42" w14:textId="77777777" w:rsidR="000A42B6" w:rsidRDefault="000A42B6" w:rsidP="000A42B6">
      <w:pPr>
        <w:shd w:val="clear" w:color="auto" w:fill="FFFFFF"/>
        <w:textAlignment w:val="baseline"/>
        <w:rPr>
          <w:rFonts w:cs="Arial"/>
          <w:color w:val="333333"/>
        </w:rPr>
      </w:pPr>
    </w:p>
    <w:p w14:paraId="21E197A7" w14:textId="77777777" w:rsidR="000A42B6" w:rsidRDefault="000A42B6" w:rsidP="000A42B6">
      <w:pPr>
        <w:shd w:val="clear" w:color="auto" w:fill="FFFFFF"/>
        <w:textAlignment w:val="baseline"/>
        <w:rPr>
          <w:rFonts w:cs="Arial"/>
          <w:color w:val="333333"/>
        </w:rPr>
      </w:pPr>
    </w:p>
    <w:p w14:paraId="668394B1" w14:textId="77777777" w:rsidR="000A42B6" w:rsidRPr="00AD1CBF" w:rsidRDefault="000A42B6" w:rsidP="000A42B6">
      <w:pPr>
        <w:shd w:val="clear" w:color="auto" w:fill="FFFFFF"/>
        <w:textAlignment w:val="baseline"/>
        <w:rPr>
          <w:rFonts w:cs="Arial"/>
          <w:color w:val="333333"/>
        </w:rPr>
      </w:pPr>
    </w:p>
    <w:p w14:paraId="60EC3EE3" w14:textId="77777777" w:rsidR="000A42B6" w:rsidRPr="00BE6D0E" w:rsidRDefault="00A80BFA" w:rsidP="0F4A7603">
      <w:pPr>
        <w:rPr>
          <w:rFonts w:cs="Arial"/>
        </w:rPr>
      </w:pPr>
      <w:r>
        <w:rPr>
          <w:rFonts w:cs="Arial"/>
          <w:noProof/>
        </w:rPr>
        <w:pict w14:anchorId="1F6B2469">
          <v:shape id="Straight Arrow Connector 4" o:spid="_x0000_s1033" type="#_x0000_t32" style="position:absolute;margin-left:254.25pt;margin-top:32.2pt;width:78pt;height:57.7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">
            <v:stroke endarrow="block"/>
          </v:shape>
        </w:pict>
      </w:r>
      <w:r>
        <w:rPr>
          <w:rFonts w:cs="Arial"/>
          <w:noProof/>
        </w:rPr>
        <w:pict w14:anchorId="6C6087D0">
          <v:shape id="Straight Arrow Connector 3" o:spid="_x0000_s1032" type="#_x0000_t32" style="position:absolute;margin-left:81.75pt;margin-top:32.2pt;width:66.75pt;height:57.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">
            <v:stroke endarrow="block"/>
          </v:shape>
        </w:pict>
      </w:r>
      <w:r w:rsidR="000A42B6">
        <w:rPr>
          <w:rFonts w:cs="Arial"/>
        </w:rPr>
        <w:t>Health Board</w:t>
      </w:r>
    </w:p>
    <w:p w14:paraId="62357C94" w14:textId="77777777" w:rsidR="000A42B6" w:rsidRPr="00E27E11" w:rsidRDefault="000A42B6" w:rsidP="000A42B6"/>
    <w:p w14:paraId="38F92C1B" w14:textId="77777777" w:rsidR="000A42B6" w:rsidRDefault="000A42B6" w:rsidP="000A42B6"/>
    <w:p w14:paraId="4A1DE8B1" w14:textId="77777777" w:rsidR="000A42B6" w:rsidRDefault="000A42B6" w:rsidP="000A42B6">
      <w:pPr>
        <w:rPr>
          <w:i/>
        </w:rPr>
      </w:pPr>
      <w:r>
        <w:t xml:space="preserve"> </w:t>
      </w:r>
    </w:p>
    <w:p w14:paraId="7874A2D1" w14:textId="77777777" w:rsidR="000A42B6" w:rsidRPr="00DB33A3" w:rsidRDefault="000A42B6" w:rsidP="000A42B6"/>
    <w:p w14:paraId="2D9727EF" w14:textId="77777777" w:rsidR="000A42B6" w:rsidRDefault="000A42B6" w:rsidP="000A42B6"/>
    <w:p w14:paraId="1AE3C6FB" w14:textId="77777777" w:rsidR="000A42B6" w:rsidRDefault="000A42B6" w:rsidP="000A42B6">
      <w:pPr>
        <w:rPr>
          <w:i/>
        </w:rPr>
      </w:pPr>
    </w:p>
    <w:p w14:paraId="2F5545C7" w14:textId="77777777" w:rsidR="000A42B6" w:rsidRDefault="00A80BFA" w:rsidP="000A42B6">
      <w:pPr>
        <w:rPr>
          <w:i/>
        </w:rPr>
      </w:pPr>
      <w:r>
        <w:rPr>
          <w:rFonts w:cs="Arial"/>
          <w:noProof/>
        </w:rPr>
        <w:pict w14:anchorId="4E473531">
          <v:shape id="Flowchart: Process 2" o:spid="_x0000_s1030" type="#_x0000_t109" style="position:absolute;margin-left:48.9pt;margin-top:12.9pt;width:309.75pt;height:169.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">
            <v:textbox style="mso-next-textbox:#Flowchart: Process 2">
              <w:txbxContent>
                <w:p w14:paraId="46C47C05" w14:textId="77777777" w:rsidR="000A42B6" w:rsidRDefault="000A42B6" w:rsidP="000A42B6">
                  <w:pPr>
                    <w:pStyle w:val="ListParagraph"/>
                    <w:numPr>
                      <w:ilvl w:val="0"/>
                      <w:numId w:val="7"/>
                    </w:numPr>
                    <w:spacing w:after="200"/>
                  </w:pPr>
                  <w:r>
                    <w:t>Member of staff undertakes train the trainer course to deliver foundation level to their own care staff.</w:t>
                  </w:r>
                </w:p>
                <w:p w14:paraId="7AD69910" w14:textId="77777777" w:rsidR="000A42B6" w:rsidRDefault="000A42B6" w:rsidP="000A42B6">
                  <w:pPr>
                    <w:pStyle w:val="ListParagraph"/>
                  </w:pPr>
                </w:p>
                <w:p w14:paraId="15BB056F" w14:textId="77777777" w:rsidR="000A42B6" w:rsidRDefault="000A42B6" w:rsidP="000A42B6">
                  <w:pPr>
                    <w:pStyle w:val="ListParagraph"/>
                    <w:numPr>
                      <w:ilvl w:val="0"/>
                      <w:numId w:val="7"/>
                    </w:numPr>
                    <w:spacing w:after="200"/>
                  </w:pPr>
                  <w:r>
                    <w:t>Health Boards continue to support care home with any specialist oral health knowledge and intermediate CFS training.</w:t>
                  </w:r>
                </w:p>
                <w:p w14:paraId="42CC284C" w14:textId="77777777" w:rsidR="000A42B6" w:rsidRDefault="000A42B6" w:rsidP="000A42B6">
                  <w:pPr>
                    <w:pStyle w:val="ListParagraph"/>
                  </w:pPr>
                </w:p>
                <w:p w14:paraId="2D32D58F" w14:textId="77777777" w:rsidR="000A42B6" w:rsidRDefault="000A42B6" w:rsidP="000A42B6">
                  <w:pPr>
                    <w:pStyle w:val="ListParagraph"/>
                    <w:numPr>
                      <w:ilvl w:val="0"/>
                      <w:numId w:val="7"/>
                    </w:numPr>
                    <w:spacing w:after="200"/>
                  </w:pPr>
                  <w:r>
                    <w:t>NES OHIT support with assessment requirements and any training/tutoring skills that may be required.</w:t>
                  </w:r>
                </w:p>
              </w:txbxContent>
            </v:textbox>
          </v:shape>
        </w:pict>
      </w:r>
    </w:p>
    <w:p w14:paraId="7562BEC7" w14:textId="77777777" w:rsidR="000A42B6" w:rsidRDefault="000A42B6" w:rsidP="000A42B6">
      <w:pPr>
        <w:rPr>
          <w:i/>
        </w:rPr>
      </w:pPr>
    </w:p>
    <w:p w14:paraId="683DD02D" w14:textId="77777777" w:rsidR="000A42B6" w:rsidRDefault="000A42B6" w:rsidP="000A42B6">
      <w:pPr>
        <w:rPr>
          <w:i/>
        </w:rPr>
      </w:pPr>
    </w:p>
    <w:p w14:paraId="2668402A" w14:textId="77777777" w:rsidR="000A42B6" w:rsidRDefault="000A42B6" w:rsidP="000A42B6">
      <w:pPr>
        <w:rPr>
          <w:i/>
        </w:rPr>
      </w:pPr>
    </w:p>
    <w:p w14:paraId="087261BB" w14:textId="77777777" w:rsidR="000A42B6" w:rsidRDefault="000A42B6" w:rsidP="000A42B6">
      <w:pPr>
        <w:rPr>
          <w:i/>
        </w:rPr>
      </w:pPr>
    </w:p>
    <w:p w14:paraId="271BE793" w14:textId="77777777" w:rsidR="000A42B6" w:rsidRDefault="000A42B6" w:rsidP="000A42B6">
      <w:pPr>
        <w:rPr>
          <w:i/>
        </w:rPr>
      </w:pPr>
    </w:p>
    <w:p w14:paraId="748FC56C" w14:textId="77777777" w:rsidR="000A42B6" w:rsidRDefault="000A42B6" w:rsidP="000A42B6">
      <w:pPr>
        <w:rPr>
          <w:i/>
        </w:rPr>
      </w:pPr>
    </w:p>
    <w:p w14:paraId="4A95A3F7" w14:textId="77777777" w:rsidR="000A42B6" w:rsidRDefault="000A42B6" w:rsidP="000A42B6">
      <w:pPr>
        <w:rPr>
          <w:i/>
        </w:rPr>
      </w:pPr>
    </w:p>
    <w:p w14:paraId="69C00B93" w14:textId="77777777" w:rsidR="000A42B6" w:rsidRDefault="000A42B6" w:rsidP="792369A3">
      <w:pPr>
        <w:rPr>
          <w:b/>
          <w:bCs/>
        </w:rPr>
      </w:pPr>
    </w:p>
    <w:p w14:paraId="0789063C" w14:textId="77777777" w:rsidR="000A42B6" w:rsidRDefault="000A42B6" w:rsidP="792369A3">
      <w:pPr>
        <w:rPr>
          <w:b/>
          <w:bCs/>
        </w:rPr>
      </w:pPr>
    </w:p>
    <w:p w14:paraId="2EC0DAA1" w14:textId="77777777" w:rsidR="000A42B6" w:rsidRDefault="000A42B6" w:rsidP="792369A3">
      <w:pPr>
        <w:rPr>
          <w:b/>
          <w:bCs/>
        </w:rPr>
      </w:pPr>
    </w:p>
    <w:p w14:paraId="37901A1F" w14:textId="77777777" w:rsidR="000A42B6" w:rsidRDefault="000A42B6" w:rsidP="792369A3">
      <w:pPr>
        <w:rPr>
          <w:b/>
          <w:bCs/>
        </w:rPr>
      </w:pPr>
    </w:p>
    <w:p w14:paraId="6149F727" w14:textId="77777777" w:rsidR="001A2ACF" w:rsidRDefault="001A2ACF" w:rsidP="792369A3">
      <w:pPr>
        <w:rPr>
          <w:b/>
          <w:bCs/>
          <w:u w:val="single"/>
        </w:rPr>
      </w:pPr>
    </w:p>
    <w:p w14:paraId="2BE7690B" w14:textId="77777777" w:rsidR="001A2ACF" w:rsidRDefault="001A2ACF" w:rsidP="792369A3">
      <w:pPr>
        <w:rPr>
          <w:b/>
          <w:bCs/>
          <w:u w:val="single"/>
        </w:rPr>
      </w:pPr>
    </w:p>
    <w:p w14:paraId="272A8F78" w14:textId="77777777" w:rsidR="001A2ACF" w:rsidRDefault="001A2ACF" w:rsidP="792369A3">
      <w:pPr>
        <w:rPr>
          <w:b/>
          <w:bCs/>
          <w:u w:val="single"/>
        </w:rPr>
      </w:pPr>
    </w:p>
    <w:p w14:paraId="2E46E39D" w14:textId="7C0D595F" w:rsidR="000A42B6" w:rsidRPr="000A42B6" w:rsidRDefault="0F4A7603" w:rsidP="0F4A7603">
      <w:pPr>
        <w:rPr>
          <w:b/>
          <w:bCs/>
          <w:u w:val="single"/>
        </w:rPr>
      </w:pPr>
      <w:r w:rsidRPr="0F4A7603">
        <w:rPr>
          <w:b/>
          <w:bCs/>
          <w:u w:val="single"/>
        </w:rPr>
        <w:t>Appendix 2</w:t>
      </w:r>
    </w:p>
    <w:p w14:paraId="7096DB65" w14:textId="77777777" w:rsidR="000A42B6" w:rsidRDefault="000A42B6" w:rsidP="792369A3">
      <w:pPr>
        <w:rPr>
          <w:b/>
          <w:bCs/>
        </w:rPr>
      </w:pPr>
    </w:p>
    <w:p w14:paraId="666B97F7" w14:textId="77777777" w:rsidR="000A42B6" w:rsidRDefault="000A42B6" w:rsidP="792369A3">
      <w:pPr>
        <w:rPr>
          <w:b/>
          <w:bCs/>
        </w:rPr>
      </w:pPr>
    </w:p>
    <w:p w14:paraId="48B1DCAF" w14:textId="77777777" w:rsidR="000A42B6" w:rsidRDefault="000A42B6" w:rsidP="792369A3">
      <w:pPr>
        <w:rPr>
          <w:b/>
          <w:bCs/>
        </w:rPr>
      </w:pPr>
    </w:p>
    <w:p w14:paraId="6A6C0C60" w14:textId="77777777" w:rsidR="000A42B6" w:rsidRDefault="000A42B6" w:rsidP="792369A3">
      <w:pPr>
        <w:rPr>
          <w:b/>
          <w:bCs/>
        </w:rPr>
      </w:pPr>
    </w:p>
    <w:p w14:paraId="4E23A0CE" w14:textId="77777777" w:rsidR="000A42B6" w:rsidRDefault="000A42B6" w:rsidP="792369A3">
      <w:pPr>
        <w:rPr>
          <w:b/>
          <w:bCs/>
        </w:rPr>
      </w:pPr>
      <w:r>
        <w:object w:dxaOrig="1512" w:dyaOrig="985" w14:anchorId="1CD07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8" o:title=""/>
          </v:shape>
          <o:OLEObject Type="Embed" ProgID="AcroExch.Document.11" ShapeID="_x0000_i1025" DrawAspect="Icon" ObjectID="_1561466526" r:id="rId19"/>
        </w:object>
      </w:r>
    </w:p>
    <w:p w14:paraId="47DCE82F" w14:textId="77777777" w:rsidR="000A42B6" w:rsidRDefault="000A42B6" w:rsidP="792369A3">
      <w:pPr>
        <w:rPr>
          <w:b/>
          <w:bCs/>
        </w:rPr>
      </w:pPr>
    </w:p>
    <w:p w14:paraId="00C43BC1" w14:textId="77777777" w:rsidR="000A42B6" w:rsidRPr="0052465F" w:rsidRDefault="000A42B6" w:rsidP="792369A3">
      <w:pPr>
        <w:rPr>
          <w:b/>
          <w:bCs/>
        </w:rPr>
      </w:pPr>
    </w:p>
    <w:sectPr w:rsidR="000A42B6" w:rsidRPr="0052465F" w:rsidSect="000A215C">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262F9" w14:textId="77777777" w:rsidR="00A80BFA" w:rsidRDefault="00A80BFA">
      <w:r>
        <w:separator/>
      </w:r>
    </w:p>
  </w:endnote>
  <w:endnote w:type="continuationSeparator" w:id="0">
    <w:p w14:paraId="403DC385" w14:textId="77777777" w:rsidR="00A80BFA" w:rsidRDefault="00A8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3F6E" w14:textId="77777777" w:rsidR="00217ABD" w:rsidRDefault="00A07AA9" w:rsidP="00432CCF">
    <w:pPr>
      <w:pStyle w:val="Footer"/>
      <w:framePr w:wrap="around" w:vAnchor="text" w:hAnchor="margin" w:xAlign="right" w:y="1"/>
      <w:rPr>
        <w:rStyle w:val="PageNumber"/>
      </w:rPr>
    </w:pPr>
    <w:r>
      <w:rPr>
        <w:rStyle w:val="PageNumber"/>
      </w:rPr>
      <w:fldChar w:fldCharType="begin"/>
    </w:r>
    <w:r w:rsidR="00217ABD">
      <w:rPr>
        <w:rStyle w:val="PageNumber"/>
      </w:rPr>
      <w:instrText xml:space="preserve">PAGE  </w:instrText>
    </w:r>
    <w:r>
      <w:rPr>
        <w:rStyle w:val="PageNumber"/>
      </w:rPr>
      <w:fldChar w:fldCharType="separate"/>
    </w:r>
    <w:r w:rsidR="00217ABD">
      <w:rPr>
        <w:rStyle w:val="PageNumber"/>
        <w:noProof/>
      </w:rPr>
      <w:t>8</w:t>
    </w:r>
    <w:r>
      <w:rPr>
        <w:rStyle w:val="PageNumber"/>
      </w:rPr>
      <w:fldChar w:fldCharType="end"/>
    </w:r>
  </w:p>
  <w:p w14:paraId="4FA04217" w14:textId="77777777" w:rsidR="00217ABD" w:rsidRDefault="00217ABD" w:rsidP="00432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C945" w14:textId="64BA77C0" w:rsidR="00217ABD" w:rsidRDefault="00A07AA9" w:rsidP="00432CCF">
    <w:pPr>
      <w:pStyle w:val="Footer"/>
      <w:framePr w:wrap="around" w:vAnchor="text" w:hAnchor="margin" w:xAlign="right" w:y="1"/>
      <w:rPr>
        <w:rStyle w:val="PageNumber"/>
      </w:rPr>
    </w:pPr>
    <w:r>
      <w:rPr>
        <w:rStyle w:val="PageNumber"/>
      </w:rPr>
      <w:fldChar w:fldCharType="begin"/>
    </w:r>
    <w:r w:rsidR="00217ABD">
      <w:rPr>
        <w:rStyle w:val="PageNumber"/>
      </w:rPr>
      <w:instrText xml:space="preserve">PAGE  </w:instrText>
    </w:r>
    <w:r>
      <w:rPr>
        <w:rStyle w:val="PageNumber"/>
      </w:rPr>
      <w:fldChar w:fldCharType="separate"/>
    </w:r>
    <w:r w:rsidR="00587821">
      <w:rPr>
        <w:rStyle w:val="PageNumber"/>
        <w:noProof/>
      </w:rPr>
      <w:t>1</w:t>
    </w:r>
    <w:r>
      <w:rPr>
        <w:rStyle w:val="PageNumber"/>
      </w:rPr>
      <w:fldChar w:fldCharType="end"/>
    </w:r>
  </w:p>
  <w:p w14:paraId="169C58C0" w14:textId="77777777" w:rsidR="00217ABD" w:rsidRDefault="00217ABD" w:rsidP="00432C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F1CE2" w14:textId="77777777" w:rsidR="00A80BFA" w:rsidRDefault="00A80BFA">
      <w:r>
        <w:separator/>
      </w:r>
    </w:p>
  </w:footnote>
  <w:footnote w:type="continuationSeparator" w:id="0">
    <w:p w14:paraId="4133B1CE" w14:textId="77777777" w:rsidR="00A80BFA" w:rsidRDefault="00A80BFA">
      <w:r>
        <w:continuationSeparator/>
      </w:r>
    </w:p>
  </w:footnote>
  <w:footnote w:id="1">
    <w:p w14:paraId="1D2D376C" w14:textId="77777777" w:rsidR="00217ABD" w:rsidRDefault="00217ABD">
      <w:pPr>
        <w:pStyle w:val="FootnoteText"/>
      </w:pPr>
      <w:r>
        <w:rPr>
          <w:rStyle w:val="FootnoteReference"/>
        </w:rPr>
        <w:footnoteRef/>
      </w:r>
      <w:r>
        <w:t xml:space="preserve"> </w:t>
      </w:r>
      <w:r>
        <w:rPr>
          <w:rStyle w:val="FootnoteReference"/>
        </w:rPr>
        <w:footnoteRef/>
      </w:r>
      <w:r>
        <w:t xml:space="preserve"> In this document, 'function' is used broadly to cover all the areas of work for which impact assessment is required, as defined in the </w:t>
      </w:r>
      <w:r w:rsidRPr="00B030A7">
        <w:rPr>
          <w:highlight w:val="yellow"/>
        </w:rPr>
        <w:t>Regulations</w:t>
      </w:r>
      <w:r>
        <w:t>. This includes policy, programme, project, service and function, among others.</w:t>
      </w:r>
    </w:p>
  </w:footnote>
  <w:footnote w:id="2">
    <w:p w14:paraId="6AB3DBC2" w14:textId="77777777" w:rsidR="00217ABD" w:rsidRDefault="00217ABD">
      <w:pPr>
        <w:pStyle w:val="FootnoteText"/>
      </w:pPr>
      <w:r>
        <w:rPr>
          <w:rStyle w:val="FootnoteReference"/>
        </w:rPr>
        <w:footnoteRef/>
      </w:r>
      <w:r>
        <w:t xml:space="preserve"> The Healthcare Quality Strategy NHS Scotland (2010)</w:t>
      </w:r>
    </w:p>
  </w:footnote>
  <w:footnote w:id="3">
    <w:p w14:paraId="1102A428" w14:textId="77777777" w:rsidR="005B3028" w:rsidRDefault="005B3028">
      <w:pPr>
        <w:pStyle w:val="FootnoteText"/>
      </w:pPr>
      <w:r>
        <w:rPr>
          <w:rStyle w:val="FootnoteReference"/>
        </w:rPr>
        <w:footnoteRef/>
      </w:r>
      <w:r>
        <w:t xml:space="preserve"> Scottish Social Services Sector Report on Workforce Data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6E9"/>
    <w:multiLevelType w:val="hybridMultilevel"/>
    <w:tmpl w:val="20827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A22DB"/>
    <w:multiLevelType w:val="hybridMultilevel"/>
    <w:tmpl w:val="A28EB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77DFB"/>
    <w:multiLevelType w:val="hybridMultilevel"/>
    <w:tmpl w:val="B48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72388"/>
    <w:multiLevelType w:val="hybridMultilevel"/>
    <w:tmpl w:val="BEB4A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11B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5875AE"/>
    <w:multiLevelType w:val="hybridMultilevel"/>
    <w:tmpl w:val="DA2A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004AE"/>
    <w:multiLevelType w:val="hybridMultilevel"/>
    <w:tmpl w:val="8FB45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712D8"/>
    <w:multiLevelType w:val="hybridMultilevel"/>
    <w:tmpl w:val="BEB4A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7F2F85"/>
    <w:multiLevelType w:val="hybridMultilevel"/>
    <w:tmpl w:val="9BB03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E24E6C"/>
    <w:multiLevelType w:val="hybridMultilevel"/>
    <w:tmpl w:val="29C82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9C1FBA"/>
    <w:multiLevelType w:val="hybridMultilevel"/>
    <w:tmpl w:val="B180F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571256"/>
    <w:multiLevelType w:val="hybridMultilevel"/>
    <w:tmpl w:val="5164E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022A10"/>
    <w:multiLevelType w:val="hybridMultilevel"/>
    <w:tmpl w:val="DC00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96804"/>
    <w:multiLevelType w:val="hybridMultilevel"/>
    <w:tmpl w:val="3DBCE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1"/>
  </w:num>
  <w:num w:numId="5">
    <w:abstractNumId w:val="3"/>
  </w:num>
  <w:num w:numId="6">
    <w:abstractNumId w:val="4"/>
  </w:num>
  <w:num w:numId="7">
    <w:abstractNumId w:val="12"/>
  </w:num>
  <w:num w:numId="8">
    <w:abstractNumId w:val="1"/>
  </w:num>
  <w:num w:numId="9">
    <w:abstractNumId w:val="10"/>
  </w:num>
  <w:num w:numId="10">
    <w:abstractNumId w:val="2"/>
  </w:num>
  <w:num w:numId="11">
    <w:abstractNumId w:val="0"/>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5E25"/>
    <w:rsid w:val="000170B1"/>
    <w:rsid w:val="000204A1"/>
    <w:rsid w:val="00050203"/>
    <w:rsid w:val="00061ED1"/>
    <w:rsid w:val="0006388A"/>
    <w:rsid w:val="000925F8"/>
    <w:rsid w:val="000A215C"/>
    <w:rsid w:val="000A42B6"/>
    <w:rsid w:val="000B5552"/>
    <w:rsid w:val="000F29A9"/>
    <w:rsid w:val="00100A97"/>
    <w:rsid w:val="00102AEF"/>
    <w:rsid w:val="00107961"/>
    <w:rsid w:val="001336D7"/>
    <w:rsid w:val="00157FD9"/>
    <w:rsid w:val="00160105"/>
    <w:rsid w:val="001720BD"/>
    <w:rsid w:val="001752AC"/>
    <w:rsid w:val="00176AB9"/>
    <w:rsid w:val="001A2ACF"/>
    <w:rsid w:val="001D2DC9"/>
    <w:rsid w:val="001D36AF"/>
    <w:rsid w:val="001D6E39"/>
    <w:rsid w:val="001E1EFE"/>
    <w:rsid w:val="001F0EA2"/>
    <w:rsid w:val="001F7020"/>
    <w:rsid w:val="001F74A3"/>
    <w:rsid w:val="00205785"/>
    <w:rsid w:val="00217ABD"/>
    <w:rsid w:val="0023594A"/>
    <w:rsid w:val="002372E8"/>
    <w:rsid w:val="00243C55"/>
    <w:rsid w:val="0026118C"/>
    <w:rsid w:val="0026148A"/>
    <w:rsid w:val="0027480A"/>
    <w:rsid w:val="00284976"/>
    <w:rsid w:val="002A2996"/>
    <w:rsid w:val="002B0E8B"/>
    <w:rsid w:val="002B2843"/>
    <w:rsid w:val="002B5AD9"/>
    <w:rsid w:val="002B5E25"/>
    <w:rsid w:val="002B754E"/>
    <w:rsid w:val="002C1624"/>
    <w:rsid w:val="002D2DDD"/>
    <w:rsid w:val="002F003A"/>
    <w:rsid w:val="00371AE9"/>
    <w:rsid w:val="00374C24"/>
    <w:rsid w:val="00377391"/>
    <w:rsid w:val="00384C96"/>
    <w:rsid w:val="003850DE"/>
    <w:rsid w:val="003963A1"/>
    <w:rsid w:val="003B4F22"/>
    <w:rsid w:val="003B5FE8"/>
    <w:rsid w:val="003C0D7A"/>
    <w:rsid w:val="003E5B1E"/>
    <w:rsid w:val="003E5D45"/>
    <w:rsid w:val="00411DF2"/>
    <w:rsid w:val="00417A71"/>
    <w:rsid w:val="00432CCF"/>
    <w:rsid w:val="00440202"/>
    <w:rsid w:val="0045298B"/>
    <w:rsid w:val="00454135"/>
    <w:rsid w:val="00455DFB"/>
    <w:rsid w:val="00462B96"/>
    <w:rsid w:val="004651E8"/>
    <w:rsid w:val="00470440"/>
    <w:rsid w:val="00471BD8"/>
    <w:rsid w:val="0047487B"/>
    <w:rsid w:val="00481ECC"/>
    <w:rsid w:val="00485284"/>
    <w:rsid w:val="00494DFD"/>
    <w:rsid w:val="004B450E"/>
    <w:rsid w:val="004D3457"/>
    <w:rsid w:val="004D429B"/>
    <w:rsid w:val="004E0BA8"/>
    <w:rsid w:val="004E2F5D"/>
    <w:rsid w:val="004F3DFD"/>
    <w:rsid w:val="00507ECB"/>
    <w:rsid w:val="00512C1B"/>
    <w:rsid w:val="0052465F"/>
    <w:rsid w:val="00543443"/>
    <w:rsid w:val="005601CC"/>
    <w:rsid w:val="00584EBC"/>
    <w:rsid w:val="00587821"/>
    <w:rsid w:val="005B3028"/>
    <w:rsid w:val="005B3276"/>
    <w:rsid w:val="005C3956"/>
    <w:rsid w:val="005C5B59"/>
    <w:rsid w:val="005D7C12"/>
    <w:rsid w:val="005E39F1"/>
    <w:rsid w:val="00601643"/>
    <w:rsid w:val="00606027"/>
    <w:rsid w:val="0062530C"/>
    <w:rsid w:val="006345B7"/>
    <w:rsid w:val="006456B1"/>
    <w:rsid w:val="00671D80"/>
    <w:rsid w:val="00695DC9"/>
    <w:rsid w:val="006B4B9E"/>
    <w:rsid w:val="006C47AF"/>
    <w:rsid w:val="006C52A0"/>
    <w:rsid w:val="006E1E48"/>
    <w:rsid w:val="006E468C"/>
    <w:rsid w:val="006E52A7"/>
    <w:rsid w:val="006F73CC"/>
    <w:rsid w:val="00717DD5"/>
    <w:rsid w:val="00720935"/>
    <w:rsid w:val="00784ADB"/>
    <w:rsid w:val="0078785E"/>
    <w:rsid w:val="0079023B"/>
    <w:rsid w:val="0079336A"/>
    <w:rsid w:val="007938B8"/>
    <w:rsid w:val="00793DBB"/>
    <w:rsid w:val="00796ED0"/>
    <w:rsid w:val="007B52A2"/>
    <w:rsid w:val="007C703C"/>
    <w:rsid w:val="007D1331"/>
    <w:rsid w:val="007D4A8E"/>
    <w:rsid w:val="00802385"/>
    <w:rsid w:val="0081252C"/>
    <w:rsid w:val="00817A30"/>
    <w:rsid w:val="00817AED"/>
    <w:rsid w:val="00830C1F"/>
    <w:rsid w:val="008436C7"/>
    <w:rsid w:val="0084696E"/>
    <w:rsid w:val="00852FA6"/>
    <w:rsid w:val="0086578F"/>
    <w:rsid w:val="00865D81"/>
    <w:rsid w:val="0087177C"/>
    <w:rsid w:val="008751A5"/>
    <w:rsid w:val="00876BD9"/>
    <w:rsid w:val="00880932"/>
    <w:rsid w:val="008816A3"/>
    <w:rsid w:val="008858BB"/>
    <w:rsid w:val="00886C28"/>
    <w:rsid w:val="008906B0"/>
    <w:rsid w:val="008A22B7"/>
    <w:rsid w:val="008B5DB2"/>
    <w:rsid w:val="008B681C"/>
    <w:rsid w:val="008B7A7A"/>
    <w:rsid w:val="008D6846"/>
    <w:rsid w:val="008E29F2"/>
    <w:rsid w:val="008F5CC7"/>
    <w:rsid w:val="00901036"/>
    <w:rsid w:val="00951F8E"/>
    <w:rsid w:val="00962872"/>
    <w:rsid w:val="00966E45"/>
    <w:rsid w:val="00970120"/>
    <w:rsid w:val="00983A39"/>
    <w:rsid w:val="009909D9"/>
    <w:rsid w:val="009A1156"/>
    <w:rsid w:val="009C441A"/>
    <w:rsid w:val="009E2871"/>
    <w:rsid w:val="009E390A"/>
    <w:rsid w:val="009F4B87"/>
    <w:rsid w:val="00A01301"/>
    <w:rsid w:val="00A07AA9"/>
    <w:rsid w:val="00A136EC"/>
    <w:rsid w:val="00A2367E"/>
    <w:rsid w:val="00A260BA"/>
    <w:rsid w:val="00A31215"/>
    <w:rsid w:val="00A73429"/>
    <w:rsid w:val="00A76798"/>
    <w:rsid w:val="00A80BFA"/>
    <w:rsid w:val="00A95CDA"/>
    <w:rsid w:val="00AA7772"/>
    <w:rsid w:val="00AB2655"/>
    <w:rsid w:val="00AB5759"/>
    <w:rsid w:val="00AC35E2"/>
    <w:rsid w:val="00AE7B37"/>
    <w:rsid w:val="00B100E7"/>
    <w:rsid w:val="00B33459"/>
    <w:rsid w:val="00B4573C"/>
    <w:rsid w:val="00B55531"/>
    <w:rsid w:val="00B63020"/>
    <w:rsid w:val="00B65C44"/>
    <w:rsid w:val="00B91EA3"/>
    <w:rsid w:val="00B941EF"/>
    <w:rsid w:val="00BA2D49"/>
    <w:rsid w:val="00BB29D6"/>
    <w:rsid w:val="00BB62AB"/>
    <w:rsid w:val="00BC29BB"/>
    <w:rsid w:val="00BD60DC"/>
    <w:rsid w:val="00BE799A"/>
    <w:rsid w:val="00C07FD2"/>
    <w:rsid w:val="00C15AF6"/>
    <w:rsid w:val="00C23BAB"/>
    <w:rsid w:val="00C252D9"/>
    <w:rsid w:val="00C2651A"/>
    <w:rsid w:val="00C36902"/>
    <w:rsid w:val="00C42E47"/>
    <w:rsid w:val="00C505D9"/>
    <w:rsid w:val="00C735E8"/>
    <w:rsid w:val="00C74CB0"/>
    <w:rsid w:val="00C83FD4"/>
    <w:rsid w:val="00C85722"/>
    <w:rsid w:val="00CA18BF"/>
    <w:rsid w:val="00CB02FE"/>
    <w:rsid w:val="00CC342C"/>
    <w:rsid w:val="00CD6F1C"/>
    <w:rsid w:val="00CE07E3"/>
    <w:rsid w:val="00CE3561"/>
    <w:rsid w:val="00D20475"/>
    <w:rsid w:val="00D31A8D"/>
    <w:rsid w:val="00D41FE5"/>
    <w:rsid w:val="00D50354"/>
    <w:rsid w:val="00D55C33"/>
    <w:rsid w:val="00D76B68"/>
    <w:rsid w:val="00D841D6"/>
    <w:rsid w:val="00D8504D"/>
    <w:rsid w:val="00DB0A22"/>
    <w:rsid w:val="00DB33A3"/>
    <w:rsid w:val="00DE4A25"/>
    <w:rsid w:val="00E03760"/>
    <w:rsid w:val="00E12E32"/>
    <w:rsid w:val="00E24BA5"/>
    <w:rsid w:val="00E276DF"/>
    <w:rsid w:val="00E27E11"/>
    <w:rsid w:val="00E340D4"/>
    <w:rsid w:val="00E540A4"/>
    <w:rsid w:val="00E550FA"/>
    <w:rsid w:val="00E80E3E"/>
    <w:rsid w:val="00E85599"/>
    <w:rsid w:val="00E96C95"/>
    <w:rsid w:val="00EB56AA"/>
    <w:rsid w:val="00EB6C5E"/>
    <w:rsid w:val="00EC24C7"/>
    <w:rsid w:val="00EC29F8"/>
    <w:rsid w:val="00EE560F"/>
    <w:rsid w:val="00EF05AD"/>
    <w:rsid w:val="00EF746D"/>
    <w:rsid w:val="00F0023A"/>
    <w:rsid w:val="00F027D0"/>
    <w:rsid w:val="00F53DF9"/>
    <w:rsid w:val="00F60790"/>
    <w:rsid w:val="00F80FAE"/>
    <w:rsid w:val="00F86074"/>
    <w:rsid w:val="00FA598F"/>
    <w:rsid w:val="00FB1234"/>
    <w:rsid w:val="00FB7A38"/>
    <w:rsid w:val="00FD4EF2"/>
    <w:rsid w:val="00FD4F42"/>
    <w:rsid w:val="00FE0B94"/>
    <w:rsid w:val="0F4A7603"/>
    <w:rsid w:val="3D733FF5"/>
    <w:rsid w:val="79236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rules v:ext="edit">
        <o:r id="V:Rule1" type="connector" idref="#Straight Arrow Connector 7"/>
        <o:r id="V:Rule2" type="connector" idref="#Straight Arrow Connector 4"/>
        <o:r id="V:Rule3" type="connector" idref="#Straight Arrow Connector 8"/>
        <o:r id="V:Rule4" type="connector" idref="#Straight Arrow Connector 3"/>
      </o:rules>
    </o:shapelayout>
  </w:shapeDefaults>
  <w:decimalSymbol w:val="."/>
  <w:listSeparator w:val=","/>
  <w14:docId w14:val="6F719E9F"/>
  <w15:docId w15:val="{D4951CF5-043C-4949-82AF-AFF28E85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540A4"/>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2465F"/>
    <w:rPr>
      <w:sz w:val="16"/>
      <w:szCs w:val="16"/>
    </w:rPr>
  </w:style>
  <w:style w:type="paragraph" w:styleId="CommentText">
    <w:name w:val="annotation text"/>
    <w:basedOn w:val="Normal"/>
    <w:semiHidden/>
    <w:rsid w:val="0052465F"/>
    <w:rPr>
      <w:sz w:val="20"/>
      <w:szCs w:val="20"/>
    </w:rPr>
  </w:style>
  <w:style w:type="paragraph" w:styleId="CommentSubject">
    <w:name w:val="annotation subject"/>
    <w:basedOn w:val="CommentText"/>
    <w:next w:val="CommentText"/>
    <w:semiHidden/>
    <w:rsid w:val="0052465F"/>
    <w:rPr>
      <w:b/>
      <w:bCs/>
    </w:rPr>
  </w:style>
  <w:style w:type="paragraph" w:styleId="BalloonText">
    <w:name w:val="Balloon Text"/>
    <w:basedOn w:val="Normal"/>
    <w:semiHidden/>
    <w:rsid w:val="0052465F"/>
    <w:rPr>
      <w:rFonts w:ascii="Tahoma" w:hAnsi="Tahoma" w:cs="Tahoma"/>
      <w:sz w:val="16"/>
      <w:szCs w:val="16"/>
    </w:rPr>
  </w:style>
  <w:style w:type="paragraph" w:styleId="FootnoteText">
    <w:name w:val="footnote text"/>
    <w:basedOn w:val="Normal"/>
    <w:semiHidden/>
    <w:rsid w:val="00C36902"/>
    <w:rPr>
      <w:sz w:val="20"/>
      <w:szCs w:val="20"/>
    </w:rPr>
  </w:style>
  <w:style w:type="character" w:styleId="FootnoteReference">
    <w:name w:val="footnote reference"/>
    <w:semiHidden/>
    <w:rsid w:val="00C36902"/>
    <w:rPr>
      <w:vertAlign w:val="superscript"/>
    </w:rPr>
  </w:style>
  <w:style w:type="paragraph" w:styleId="Footer">
    <w:name w:val="footer"/>
    <w:basedOn w:val="Normal"/>
    <w:rsid w:val="00432CCF"/>
    <w:pPr>
      <w:tabs>
        <w:tab w:val="center" w:pos="4153"/>
        <w:tab w:val="right" w:pos="8306"/>
      </w:tabs>
    </w:pPr>
  </w:style>
  <w:style w:type="character" w:styleId="PageNumber">
    <w:name w:val="page number"/>
    <w:basedOn w:val="DefaultParagraphFont"/>
    <w:rsid w:val="00432CCF"/>
  </w:style>
  <w:style w:type="paragraph" w:customStyle="1" w:styleId="Subtitle1">
    <w:name w:val="Subtitle1"/>
    <w:basedOn w:val="Normal"/>
    <w:rsid w:val="00FE0B94"/>
    <w:pPr>
      <w:spacing w:before="100" w:beforeAutospacing="1" w:after="100" w:afterAutospacing="1"/>
    </w:pPr>
    <w:rPr>
      <w:rFonts w:ascii="Times New Roman" w:hAnsi="Times New Roman"/>
    </w:rPr>
  </w:style>
  <w:style w:type="character" w:styleId="Hyperlink">
    <w:name w:val="Hyperlink"/>
    <w:basedOn w:val="DefaultParagraphFont"/>
    <w:rsid w:val="00C74CB0"/>
    <w:rPr>
      <w:color w:val="0563C1" w:themeColor="hyperlink"/>
      <w:u w:val="single"/>
    </w:rPr>
  </w:style>
  <w:style w:type="paragraph" w:styleId="ListParagraph">
    <w:name w:val="List Paragraph"/>
    <w:basedOn w:val="Normal"/>
    <w:uiPriority w:val="34"/>
    <w:qFormat/>
    <w:rsid w:val="00C74CB0"/>
    <w:pPr>
      <w:ind w:left="720"/>
      <w:contextualSpacing/>
    </w:pPr>
  </w:style>
  <w:style w:type="paragraph" w:styleId="Header">
    <w:name w:val="header"/>
    <w:basedOn w:val="Normal"/>
    <w:link w:val="HeaderChar"/>
    <w:unhideWhenUsed/>
    <w:rsid w:val="004F3DFD"/>
    <w:pPr>
      <w:tabs>
        <w:tab w:val="center" w:pos="4513"/>
        <w:tab w:val="right" w:pos="9026"/>
      </w:tabs>
    </w:pPr>
  </w:style>
  <w:style w:type="character" w:customStyle="1" w:styleId="HeaderChar">
    <w:name w:val="Header Char"/>
    <w:basedOn w:val="DefaultParagraphFont"/>
    <w:link w:val="Header"/>
    <w:rsid w:val="004F3DFD"/>
    <w:rPr>
      <w:rFonts w:ascii="Arial" w:hAnsi="Arial"/>
      <w:sz w:val="24"/>
      <w:szCs w:val="24"/>
      <w:lang w:val="en-GB" w:eastAsia="en-GB"/>
    </w:rPr>
  </w:style>
  <w:style w:type="character" w:customStyle="1" w:styleId="UnresolvedMention">
    <w:name w:val="Unresolved Mention"/>
    <w:basedOn w:val="DefaultParagraphFont"/>
    <w:uiPriority w:val="99"/>
    <w:semiHidden/>
    <w:unhideWhenUsed/>
    <w:rsid w:val="00D204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213083">
      <w:bodyDiv w:val="1"/>
      <w:marLeft w:val="0"/>
      <w:marRight w:val="0"/>
      <w:marTop w:val="0"/>
      <w:marBottom w:val="0"/>
      <w:divBdr>
        <w:top w:val="none" w:sz="0" w:space="0" w:color="auto"/>
        <w:left w:val="none" w:sz="0" w:space="0" w:color="auto"/>
        <w:bottom w:val="none" w:sz="0" w:space="0" w:color="auto"/>
        <w:right w:val="none" w:sz="0" w:space="0" w:color="auto"/>
      </w:divBdr>
    </w:div>
    <w:div w:id="2050296539">
      <w:bodyDiv w:val="1"/>
      <w:marLeft w:val="0"/>
      <w:marRight w:val="0"/>
      <w:marTop w:val="0"/>
      <w:marBottom w:val="0"/>
      <w:divBdr>
        <w:top w:val="none" w:sz="0" w:space="0" w:color="auto"/>
        <w:left w:val="none" w:sz="0" w:space="0" w:color="auto"/>
        <w:bottom w:val="none" w:sz="0" w:space="0" w:color="auto"/>
        <w:right w:val="none" w:sz="0" w:space="0" w:color="auto"/>
      </w:divBdr>
      <w:divsChild>
        <w:div w:id="601887595">
          <w:marLeft w:val="0"/>
          <w:marRight w:val="0"/>
          <w:marTop w:val="0"/>
          <w:marBottom w:val="0"/>
          <w:divBdr>
            <w:top w:val="none" w:sz="0" w:space="0" w:color="auto"/>
            <w:left w:val="none" w:sz="0" w:space="0" w:color="auto"/>
            <w:bottom w:val="none" w:sz="0" w:space="0" w:color="auto"/>
            <w:right w:val="none" w:sz="0" w:space="0" w:color="auto"/>
          </w:divBdr>
          <w:divsChild>
            <w:div w:id="1144657295">
              <w:marLeft w:val="0"/>
              <w:marRight w:val="0"/>
              <w:marTop w:val="0"/>
              <w:marBottom w:val="0"/>
              <w:divBdr>
                <w:top w:val="none" w:sz="0" w:space="0" w:color="auto"/>
                <w:left w:val="none" w:sz="0" w:space="0" w:color="auto"/>
                <w:bottom w:val="none" w:sz="0" w:space="0" w:color="auto"/>
                <w:right w:val="none" w:sz="0" w:space="0" w:color="auto"/>
              </w:divBdr>
              <w:divsChild>
                <w:div w:id="848257563">
                  <w:marLeft w:val="0"/>
                  <w:marRight w:val="0"/>
                  <w:marTop w:val="0"/>
                  <w:marBottom w:val="0"/>
                  <w:divBdr>
                    <w:top w:val="none" w:sz="0" w:space="0" w:color="auto"/>
                    <w:left w:val="none" w:sz="0" w:space="0" w:color="auto"/>
                    <w:bottom w:val="none" w:sz="0" w:space="0" w:color="auto"/>
                    <w:right w:val="none" w:sz="0" w:space="0" w:color="auto"/>
                  </w:divBdr>
                  <w:divsChild>
                    <w:div w:id="1064912805">
                      <w:marLeft w:val="0"/>
                      <w:marRight w:val="0"/>
                      <w:marTop w:val="0"/>
                      <w:marBottom w:val="0"/>
                      <w:divBdr>
                        <w:top w:val="none" w:sz="0" w:space="0" w:color="auto"/>
                        <w:left w:val="none" w:sz="0" w:space="0" w:color="auto"/>
                        <w:bottom w:val="none" w:sz="0" w:space="0" w:color="auto"/>
                        <w:right w:val="none" w:sz="0" w:space="0" w:color="auto"/>
                      </w:divBdr>
                      <w:divsChild>
                        <w:div w:id="741296738">
                          <w:marLeft w:val="0"/>
                          <w:marRight w:val="0"/>
                          <w:marTop w:val="0"/>
                          <w:marBottom w:val="0"/>
                          <w:divBdr>
                            <w:top w:val="none" w:sz="0" w:space="0" w:color="auto"/>
                            <w:left w:val="none" w:sz="0" w:space="0" w:color="auto"/>
                            <w:bottom w:val="none" w:sz="0" w:space="0" w:color="auto"/>
                            <w:right w:val="none" w:sz="0" w:space="0" w:color="auto"/>
                          </w:divBdr>
                          <w:divsChild>
                            <w:div w:id="1685403800">
                              <w:marLeft w:val="0"/>
                              <w:marRight w:val="0"/>
                              <w:marTop w:val="0"/>
                              <w:marBottom w:val="0"/>
                              <w:divBdr>
                                <w:top w:val="single" w:sz="6" w:space="0" w:color="auto"/>
                                <w:left w:val="single" w:sz="6" w:space="0" w:color="auto"/>
                                <w:bottom w:val="single" w:sz="6" w:space="0" w:color="auto"/>
                                <w:right w:val="single" w:sz="6" w:space="0" w:color="auto"/>
                              </w:divBdr>
                              <w:divsChild>
                                <w:div w:id="857357522">
                                  <w:marLeft w:val="0"/>
                                  <w:marRight w:val="0"/>
                                  <w:marTop w:val="0"/>
                                  <w:marBottom w:val="0"/>
                                  <w:divBdr>
                                    <w:top w:val="none" w:sz="0" w:space="0" w:color="auto"/>
                                    <w:left w:val="none" w:sz="0" w:space="0" w:color="auto"/>
                                    <w:bottom w:val="none" w:sz="0" w:space="0" w:color="auto"/>
                                    <w:right w:val="none" w:sz="0" w:space="0" w:color="auto"/>
                                  </w:divBdr>
                                  <w:divsChild>
                                    <w:div w:id="437264414">
                                      <w:marLeft w:val="0"/>
                                      <w:marRight w:val="0"/>
                                      <w:marTop w:val="0"/>
                                      <w:marBottom w:val="0"/>
                                      <w:divBdr>
                                        <w:top w:val="none" w:sz="0" w:space="0" w:color="auto"/>
                                        <w:left w:val="none" w:sz="0" w:space="0" w:color="auto"/>
                                        <w:bottom w:val="none" w:sz="0" w:space="0" w:color="auto"/>
                                        <w:right w:val="none" w:sz="0" w:space="0" w:color="auto"/>
                                      </w:divBdr>
                                      <w:divsChild>
                                        <w:div w:id="1894458972">
                                          <w:marLeft w:val="0"/>
                                          <w:marRight w:val="0"/>
                                          <w:marTop w:val="0"/>
                                          <w:marBottom w:val="0"/>
                                          <w:divBdr>
                                            <w:top w:val="none" w:sz="0" w:space="0" w:color="auto"/>
                                            <w:left w:val="none" w:sz="0" w:space="0" w:color="auto"/>
                                            <w:bottom w:val="none" w:sz="0" w:space="0" w:color="auto"/>
                                            <w:right w:val="none" w:sz="0" w:space="0" w:color="auto"/>
                                          </w:divBdr>
                                          <w:divsChild>
                                            <w:div w:id="104158123">
                                              <w:marLeft w:val="0"/>
                                              <w:marRight w:val="0"/>
                                              <w:marTop w:val="0"/>
                                              <w:marBottom w:val="0"/>
                                              <w:divBdr>
                                                <w:top w:val="none" w:sz="0" w:space="0" w:color="auto"/>
                                                <w:left w:val="none" w:sz="0" w:space="0" w:color="auto"/>
                                                <w:bottom w:val="none" w:sz="0" w:space="0" w:color="auto"/>
                                                <w:right w:val="none" w:sz="0" w:space="0" w:color="auto"/>
                                              </w:divBdr>
                                              <w:divsChild>
                                                <w:div w:id="443768348">
                                                  <w:marLeft w:val="0"/>
                                                  <w:marRight w:val="0"/>
                                                  <w:marTop w:val="0"/>
                                                  <w:marBottom w:val="0"/>
                                                  <w:divBdr>
                                                    <w:top w:val="none" w:sz="0" w:space="0" w:color="auto"/>
                                                    <w:left w:val="none" w:sz="0" w:space="0" w:color="auto"/>
                                                    <w:bottom w:val="none" w:sz="0" w:space="0" w:color="auto"/>
                                                    <w:right w:val="none" w:sz="0" w:space="0" w:color="auto"/>
                                                  </w:divBdr>
                                                  <w:divsChild>
                                                    <w:div w:id="729890808">
                                                      <w:marLeft w:val="0"/>
                                                      <w:marRight w:val="0"/>
                                                      <w:marTop w:val="0"/>
                                                      <w:marBottom w:val="0"/>
                                                      <w:divBdr>
                                                        <w:top w:val="none" w:sz="0" w:space="0" w:color="auto"/>
                                                        <w:left w:val="none" w:sz="0" w:space="0" w:color="auto"/>
                                                        <w:bottom w:val="none" w:sz="0" w:space="0" w:color="auto"/>
                                                        <w:right w:val="none" w:sz="0" w:space="0" w:color="auto"/>
                                                      </w:divBdr>
                                                      <w:divsChild>
                                                        <w:div w:id="1634555854">
                                                          <w:marLeft w:val="0"/>
                                                          <w:marRight w:val="0"/>
                                                          <w:marTop w:val="0"/>
                                                          <w:marBottom w:val="0"/>
                                                          <w:divBdr>
                                                            <w:top w:val="none" w:sz="0" w:space="0" w:color="auto"/>
                                                            <w:left w:val="none" w:sz="0" w:space="0" w:color="auto"/>
                                                            <w:bottom w:val="none" w:sz="0" w:space="0" w:color="auto"/>
                                                            <w:right w:val="none" w:sz="0" w:space="0" w:color="auto"/>
                                                          </w:divBdr>
                                                          <w:divsChild>
                                                            <w:div w:id="545219353">
                                                              <w:marLeft w:val="0"/>
                                                              <w:marRight w:val="0"/>
                                                              <w:marTop w:val="0"/>
                                                              <w:marBottom w:val="0"/>
                                                              <w:divBdr>
                                                                <w:top w:val="none" w:sz="0" w:space="0" w:color="auto"/>
                                                                <w:left w:val="none" w:sz="0" w:space="0" w:color="auto"/>
                                                                <w:bottom w:val="none" w:sz="0" w:space="0" w:color="auto"/>
                                                                <w:right w:val="none" w:sz="0" w:space="0" w:color="auto"/>
                                                              </w:divBdr>
                                                              <w:divsChild>
                                                                <w:div w:id="2140759398">
                                                                  <w:marLeft w:val="0"/>
                                                                  <w:marRight w:val="0"/>
                                                                  <w:marTop w:val="0"/>
                                                                  <w:marBottom w:val="0"/>
                                                                  <w:divBdr>
                                                                    <w:top w:val="none" w:sz="0" w:space="0" w:color="auto"/>
                                                                    <w:left w:val="none" w:sz="0" w:space="0" w:color="auto"/>
                                                                    <w:bottom w:val="none" w:sz="0" w:space="0" w:color="auto"/>
                                                                    <w:right w:val="none" w:sz="0" w:space="0" w:color="auto"/>
                                                                  </w:divBdr>
                                                                  <w:divsChild>
                                                                    <w:div w:id="1291131776">
                                                                      <w:marLeft w:val="405"/>
                                                                      <w:marRight w:val="0"/>
                                                                      <w:marTop w:val="0"/>
                                                                      <w:marBottom w:val="0"/>
                                                                      <w:divBdr>
                                                                        <w:top w:val="none" w:sz="0" w:space="0" w:color="auto"/>
                                                                        <w:left w:val="none" w:sz="0" w:space="0" w:color="auto"/>
                                                                        <w:bottom w:val="none" w:sz="0" w:space="0" w:color="auto"/>
                                                                        <w:right w:val="none" w:sz="0" w:space="0" w:color="auto"/>
                                                                      </w:divBdr>
                                                                      <w:divsChild>
                                                                        <w:div w:id="364528416">
                                                                          <w:marLeft w:val="0"/>
                                                                          <w:marRight w:val="0"/>
                                                                          <w:marTop w:val="0"/>
                                                                          <w:marBottom w:val="0"/>
                                                                          <w:divBdr>
                                                                            <w:top w:val="none" w:sz="0" w:space="0" w:color="auto"/>
                                                                            <w:left w:val="none" w:sz="0" w:space="0" w:color="auto"/>
                                                                            <w:bottom w:val="none" w:sz="0" w:space="0" w:color="auto"/>
                                                                            <w:right w:val="none" w:sz="0" w:space="0" w:color="auto"/>
                                                                          </w:divBdr>
                                                                          <w:divsChild>
                                                                            <w:div w:id="493687076">
                                                                              <w:marLeft w:val="0"/>
                                                                              <w:marRight w:val="0"/>
                                                                              <w:marTop w:val="0"/>
                                                                              <w:marBottom w:val="0"/>
                                                                              <w:divBdr>
                                                                                <w:top w:val="none" w:sz="0" w:space="0" w:color="auto"/>
                                                                                <w:left w:val="none" w:sz="0" w:space="0" w:color="auto"/>
                                                                                <w:bottom w:val="none" w:sz="0" w:space="0" w:color="auto"/>
                                                                                <w:right w:val="none" w:sz="0" w:space="0" w:color="auto"/>
                                                                              </w:divBdr>
                                                                              <w:divsChild>
                                                                                <w:div w:id="1917353837">
                                                                                  <w:marLeft w:val="0"/>
                                                                                  <w:marRight w:val="0"/>
                                                                                  <w:marTop w:val="0"/>
                                                                                  <w:marBottom w:val="0"/>
                                                                                  <w:divBdr>
                                                                                    <w:top w:val="none" w:sz="0" w:space="0" w:color="auto"/>
                                                                                    <w:left w:val="none" w:sz="0" w:space="0" w:color="auto"/>
                                                                                    <w:bottom w:val="none" w:sz="0" w:space="0" w:color="auto"/>
                                                                                    <w:right w:val="none" w:sz="0" w:space="0" w:color="auto"/>
                                                                                  </w:divBdr>
                                                                                  <w:divsChild>
                                                                                    <w:div w:id="1037392161">
                                                                                      <w:marLeft w:val="0"/>
                                                                                      <w:marRight w:val="0"/>
                                                                                      <w:marTop w:val="0"/>
                                                                                      <w:marBottom w:val="0"/>
                                                                                      <w:divBdr>
                                                                                        <w:top w:val="none" w:sz="0" w:space="0" w:color="auto"/>
                                                                                        <w:left w:val="none" w:sz="0" w:space="0" w:color="auto"/>
                                                                                        <w:bottom w:val="none" w:sz="0" w:space="0" w:color="auto"/>
                                                                                        <w:right w:val="none" w:sz="0" w:space="0" w:color="auto"/>
                                                                                      </w:divBdr>
                                                                                      <w:divsChild>
                                                                                        <w:div w:id="103811277">
                                                                                          <w:marLeft w:val="0"/>
                                                                                          <w:marRight w:val="0"/>
                                                                                          <w:marTop w:val="0"/>
                                                                                          <w:marBottom w:val="0"/>
                                                                                          <w:divBdr>
                                                                                            <w:top w:val="none" w:sz="0" w:space="0" w:color="auto"/>
                                                                                            <w:left w:val="none" w:sz="0" w:space="0" w:color="auto"/>
                                                                                            <w:bottom w:val="none" w:sz="0" w:space="0" w:color="auto"/>
                                                                                            <w:right w:val="none" w:sz="0" w:space="0" w:color="auto"/>
                                                                                          </w:divBdr>
                                                                                          <w:divsChild>
                                                                                            <w:div w:id="2142116509">
                                                                                              <w:marLeft w:val="0"/>
                                                                                              <w:marRight w:val="0"/>
                                                                                              <w:marTop w:val="0"/>
                                                                                              <w:marBottom w:val="0"/>
                                                                                              <w:divBdr>
                                                                                                <w:top w:val="none" w:sz="0" w:space="0" w:color="auto"/>
                                                                                                <w:left w:val="none" w:sz="0" w:space="0" w:color="auto"/>
                                                                                                <w:bottom w:val="none" w:sz="0" w:space="0" w:color="auto"/>
                                                                                                <w:right w:val="none" w:sz="0" w:space="0" w:color="auto"/>
                                                                                              </w:divBdr>
                                                                                              <w:divsChild>
                                                                                                <w:div w:id="1648122162">
                                                                                                  <w:marLeft w:val="0"/>
                                                                                                  <w:marRight w:val="0"/>
                                                                                                  <w:marTop w:val="15"/>
                                                                                                  <w:marBottom w:val="0"/>
                                                                                                  <w:divBdr>
                                                                                                    <w:top w:val="none" w:sz="0" w:space="0" w:color="auto"/>
                                                                                                    <w:left w:val="none" w:sz="0" w:space="0" w:color="auto"/>
                                                                                                    <w:bottom w:val="single" w:sz="6" w:space="15" w:color="auto"/>
                                                                                                    <w:right w:val="none" w:sz="0" w:space="0" w:color="auto"/>
                                                                                                  </w:divBdr>
                                                                                                  <w:divsChild>
                                                                                                    <w:div w:id="2139226188">
                                                                                                      <w:marLeft w:val="0"/>
                                                                                                      <w:marRight w:val="0"/>
                                                                                                      <w:marTop w:val="180"/>
                                                                                                      <w:marBottom w:val="0"/>
                                                                                                      <w:divBdr>
                                                                                                        <w:top w:val="none" w:sz="0" w:space="0" w:color="auto"/>
                                                                                                        <w:left w:val="none" w:sz="0" w:space="0" w:color="auto"/>
                                                                                                        <w:bottom w:val="none" w:sz="0" w:space="0" w:color="auto"/>
                                                                                                        <w:right w:val="none" w:sz="0" w:space="0" w:color="auto"/>
                                                                                                      </w:divBdr>
                                                                                                      <w:divsChild>
                                                                                                        <w:div w:id="1973485591">
                                                                                                          <w:marLeft w:val="0"/>
                                                                                                          <w:marRight w:val="0"/>
                                                                                                          <w:marTop w:val="0"/>
                                                                                                          <w:marBottom w:val="0"/>
                                                                                                          <w:divBdr>
                                                                                                            <w:top w:val="none" w:sz="0" w:space="0" w:color="auto"/>
                                                                                                            <w:left w:val="none" w:sz="0" w:space="0" w:color="auto"/>
                                                                                                            <w:bottom w:val="none" w:sz="0" w:space="0" w:color="auto"/>
                                                                                                            <w:right w:val="none" w:sz="0" w:space="0" w:color="auto"/>
                                                                                                          </w:divBdr>
                                                                                                          <w:divsChild>
                                                                                                            <w:div w:id="434785101">
                                                                                                              <w:marLeft w:val="0"/>
                                                                                                              <w:marRight w:val="0"/>
                                                                                                              <w:marTop w:val="0"/>
                                                                                                              <w:marBottom w:val="0"/>
                                                                                                              <w:divBdr>
                                                                                                                <w:top w:val="none" w:sz="0" w:space="0" w:color="auto"/>
                                                                                                                <w:left w:val="none" w:sz="0" w:space="0" w:color="auto"/>
                                                                                                                <w:bottom w:val="none" w:sz="0" w:space="0" w:color="auto"/>
                                                                                                                <w:right w:val="none" w:sz="0" w:space="0" w:color="auto"/>
                                                                                                              </w:divBdr>
                                                                                                              <w:divsChild>
                                                                                                                <w:div w:id="1251769720">
                                                                                                                  <w:marLeft w:val="0"/>
                                                                                                                  <w:marRight w:val="0"/>
                                                                                                                  <w:marTop w:val="30"/>
                                                                                                                  <w:marBottom w:val="0"/>
                                                                                                                  <w:divBdr>
                                                                                                                    <w:top w:val="none" w:sz="0" w:space="0" w:color="auto"/>
                                                                                                                    <w:left w:val="none" w:sz="0" w:space="0" w:color="auto"/>
                                                                                                                    <w:bottom w:val="none" w:sz="0" w:space="0" w:color="auto"/>
                                                                                                                    <w:right w:val="none" w:sz="0" w:space="0" w:color="auto"/>
                                                                                                                  </w:divBdr>
                                                                                                                  <w:divsChild>
                                                                                                                    <w:div w:id="219292967">
                                                                                                                      <w:marLeft w:val="0"/>
                                                                                                                      <w:marRight w:val="0"/>
                                                                                                                      <w:marTop w:val="0"/>
                                                                                                                      <w:marBottom w:val="0"/>
                                                                                                                      <w:divBdr>
                                                                                                                        <w:top w:val="none" w:sz="0" w:space="0" w:color="auto"/>
                                                                                                                        <w:left w:val="none" w:sz="0" w:space="0" w:color="auto"/>
                                                                                                                        <w:bottom w:val="none" w:sz="0" w:space="0" w:color="auto"/>
                                                                                                                        <w:right w:val="none" w:sz="0" w:space="0" w:color="auto"/>
                                                                                                                      </w:divBdr>
                                                                                                                      <w:divsChild>
                                                                                                                        <w:div w:id="952903359">
                                                                                                                          <w:marLeft w:val="0"/>
                                                                                                                          <w:marRight w:val="0"/>
                                                                                                                          <w:marTop w:val="0"/>
                                                                                                                          <w:marBottom w:val="0"/>
                                                                                                                          <w:divBdr>
                                                                                                                            <w:top w:val="none" w:sz="0" w:space="0" w:color="auto"/>
                                                                                                                            <w:left w:val="none" w:sz="0" w:space="0" w:color="auto"/>
                                                                                                                            <w:bottom w:val="none" w:sz="0" w:space="0" w:color="auto"/>
                                                                                                                            <w:right w:val="none" w:sz="0" w:space="0" w:color="auto"/>
                                                                                                                          </w:divBdr>
                                                                                                                          <w:divsChild>
                                                                                                                            <w:div w:id="2025355457">
                                                                                                                              <w:marLeft w:val="0"/>
                                                                                                                              <w:marRight w:val="0"/>
                                                                                                                              <w:marTop w:val="0"/>
                                                                                                                              <w:marBottom w:val="0"/>
                                                                                                                              <w:divBdr>
                                                                                                                                <w:top w:val="none" w:sz="0" w:space="0" w:color="auto"/>
                                                                                                                                <w:left w:val="none" w:sz="0" w:space="0" w:color="auto"/>
                                                                                                                                <w:bottom w:val="none" w:sz="0" w:space="0" w:color="auto"/>
                                                                                                                                <w:right w:val="none" w:sz="0" w:space="0" w:color="auto"/>
                                                                                                                              </w:divBdr>
                                                                                                                              <w:divsChild>
                                                                                                                                <w:div w:id="224878345">
                                                                                                                                  <w:marLeft w:val="0"/>
                                                                                                                                  <w:marRight w:val="0"/>
                                                                                                                                  <w:marTop w:val="0"/>
                                                                                                                                  <w:marBottom w:val="0"/>
                                                                                                                                  <w:divBdr>
                                                                                                                                    <w:top w:val="none" w:sz="0" w:space="0" w:color="auto"/>
                                                                                                                                    <w:left w:val="none" w:sz="0" w:space="0" w:color="auto"/>
                                                                                                                                    <w:bottom w:val="none" w:sz="0" w:space="0" w:color="auto"/>
                                                                                                                                    <w:right w:val="none" w:sz="0" w:space="0" w:color="auto"/>
                                                                                                                                  </w:divBdr>
                                                                                                                                  <w:divsChild>
                                                                                                                                    <w:div w:id="1933203085">
                                                                                                                                      <w:marLeft w:val="0"/>
                                                                                                                                      <w:marRight w:val="0"/>
                                                                                                                                      <w:marTop w:val="0"/>
                                                                                                                                      <w:marBottom w:val="0"/>
                                                                                                                                      <w:divBdr>
                                                                                                                                        <w:top w:val="none" w:sz="0" w:space="0" w:color="auto"/>
                                                                                                                                        <w:left w:val="none" w:sz="0" w:space="0" w:color="auto"/>
                                                                                                                                        <w:bottom w:val="none" w:sz="0" w:space="0" w:color="auto"/>
                                                                                                                                        <w:right w:val="none" w:sz="0" w:space="0" w:color="auto"/>
                                                                                                                                      </w:divBdr>
                                                                                                                                    </w:div>
                                                                                                                                    <w:div w:id="20891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s.scot.nhs.uk/education-and-training/by-theme-initiative/facilitation-of-learning.aspx" TargetMode="Externa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nowledge.scot.nhs.uk/caringforsmi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780b1090e96bc30816d421ae802b7e77">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41f49bdcc1674dfb0fa0ad8ae5c5c49"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5C5E-6FC6-45B7-822F-8F0B3E926986}">
  <ds:schemaRefs>
    <ds:schemaRef ds:uri="http://schemas.microsoft.com/sharepoint/v3/contenttype/forms"/>
  </ds:schemaRefs>
</ds:datastoreItem>
</file>

<file path=customXml/itemProps2.xml><?xml version="1.0" encoding="utf-8"?>
<ds:datastoreItem xmlns:ds="http://schemas.openxmlformats.org/officeDocument/2006/customXml" ds:itemID="{94D0C8A3-791E-4554-BCC5-066B863D5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070B6-D7A1-4A38-8AFC-1BF5198D57E3}">
  <ds:schemaRefs>
    <ds:schemaRef ds:uri="http://schemas.microsoft.com/office/2006/metadata/longProperties"/>
  </ds:schemaRefs>
</ds:datastoreItem>
</file>

<file path=customXml/itemProps4.xml><?xml version="1.0" encoding="utf-8"?>
<ds:datastoreItem xmlns:ds="http://schemas.openxmlformats.org/officeDocument/2006/customXml" ds:itemID="{E52A1DCB-DDDD-4FEA-9693-165684E4A080}">
  <ds:schemaRefs>
    <ds:schemaRef ds:uri="Microsoft.SharePoint.Taxonomy.ContentTypeSync"/>
  </ds:schemaRefs>
</ds:datastoreItem>
</file>

<file path=customXml/itemProps5.xml><?xml version="1.0" encoding="utf-8"?>
<ds:datastoreItem xmlns:ds="http://schemas.openxmlformats.org/officeDocument/2006/customXml" ds:itemID="{2E85706E-21AF-4E94-BE2B-08608BD8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NES Equality Impact Assessment</vt:lpstr>
    </vt:vector>
  </TitlesOfParts>
  <Company>NES</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 Equality Impact Assessment</dc:title>
  <dc:creator>Jen Calder</dc:creator>
  <cp:lastModifiedBy>Jen Calder</cp:lastModifiedBy>
  <cp:revision>2</cp:revision>
  <cp:lastPrinted>2017-07-12T09:04:00Z</cp:lastPrinted>
  <dcterms:created xsi:type="dcterms:W3CDTF">2017-07-13T14:56:00Z</dcterms:created>
  <dcterms:modified xsi:type="dcterms:W3CDTF">2017-07-13T14:56:00Z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s">
    <vt:lpwstr/>
  </property>
  <property fmtid="{D5CDD505-2E9C-101B-9397-08002B2CF9AE}" pid="3" name="KpiDescription">
    <vt:lpwstr/>
  </property>
  <property fmtid="{D5CDD505-2E9C-101B-9397-08002B2CF9AE}" pid="4" name="MimeType">
    <vt:lpwstr/>
  </property>
  <property fmtid="{D5CDD505-2E9C-101B-9397-08002B2CF9AE}" pid="5" name="Creator">
    <vt:lpwstr/>
  </property>
  <property fmtid="{D5CDD505-2E9C-101B-9397-08002B2CF9AE}" pid="6" name="Legacy ID">
    <vt:lpwstr/>
  </property>
</Properties>
</file>