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8E" w:rsidRPr="000B1CCF" w:rsidRDefault="007D4A8E" w:rsidP="000B1CCF">
      <w:pPr>
        <w:jc w:val="center"/>
        <w:rPr>
          <w:rFonts w:asciiTheme="minorHAnsi" w:hAnsiTheme="minorHAnsi" w:cstheme="minorHAnsi"/>
          <w:b/>
          <w:bCs/>
        </w:rPr>
      </w:pPr>
      <w:r w:rsidRPr="000B1CCF">
        <w:rPr>
          <w:rFonts w:asciiTheme="minorHAnsi" w:hAnsiTheme="minorHAnsi" w:cstheme="minorHAnsi"/>
          <w:b/>
          <w:bCs/>
        </w:rPr>
        <w:t>NHS Education for Scotland</w:t>
      </w:r>
    </w:p>
    <w:p w:rsidR="002B5E25" w:rsidRPr="000B1CCF" w:rsidRDefault="002B5E25" w:rsidP="000B1CCF">
      <w:pPr>
        <w:jc w:val="center"/>
        <w:rPr>
          <w:rFonts w:asciiTheme="minorHAnsi" w:hAnsiTheme="minorHAnsi" w:cstheme="minorHAnsi"/>
          <w:b/>
          <w:bCs/>
        </w:rPr>
      </w:pPr>
      <w:r w:rsidRPr="000B1CCF">
        <w:rPr>
          <w:rFonts w:asciiTheme="minorHAnsi" w:hAnsiTheme="minorHAnsi" w:cstheme="minorHAnsi"/>
          <w:b/>
          <w:bCs/>
        </w:rPr>
        <w:t>Equality Impact Assessment</w:t>
      </w:r>
      <w:r w:rsidR="00784ADB" w:rsidRPr="000B1CCF">
        <w:rPr>
          <w:rFonts w:asciiTheme="minorHAnsi" w:hAnsiTheme="minorHAnsi" w:cstheme="minorHAnsi"/>
          <w:b/>
          <w:bCs/>
        </w:rPr>
        <w:t xml:space="preserve"> Report</w:t>
      </w:r>
    </w:p>
    <w:p w:rsidR="002B5E25" w:rsidRPr="000B1CCF" w:rsidRDefault="002B5E25">
      <w:pPr>
        <w:rPr>
          <w:rFonts w:asciiTheme="minorHAnsi" w:hAnsiTheme="minorHAnsi" w:cstheme="minorHAnsi"/>
          <w:sz w:val="22"/>
          <w:szCs w:val="22"/>
        </w:rPr>
      </w:pPr>
    </w:p>
    <w:p w:rsidR="002B5E25" w:rsidRPr="000B1CCF" w:rsidRDefault="002B5E25">
      <w:pPr>
        <w:rPr>
          <w:rFonts w:asciiTheme="minorHAnsi" w:hAnsiTheme="minorHAnsi" w:cstheme="minorHAnsi"/>
          <w:b/>
          <w:color w:val="4F81BD" w:themeColor="accent1"/>
          <w:sz w:val="22"/>
          <w:szCs w:val="22"/>
        </w:rPr>
      </w:pPr>
      <w:r w:rsidRPr="000B1CCF">
        <w:rPr>
          <w:rFonts w:asciiTheme="minorHAnsi" w:hAnsiTheme="minorHAnsi" w:cstheme="minorHAnsi"/>
          <w:b/>
          <w:sz w:val="22"/>
          <w:szCs w:val="22"/>
        </w:rPr>
        <w:t>Name of function</w:t>
      </w:r>
      <w:r w:rsidR="00EC24C7" w:rsidRPr="000B1CCF">
        <w:rPr>
          <w:rFonts w:asciiTheme="minorHAnsi" w:hAnsiTheme="minorHAnsi" w:cstheme="minorHAnsi"/>
          <w:b/>
          <w:sz w:val="22"/>
          <w:szCs w:val="22"/>
        </w:rPr>
        <w:t>, policy or programme</w:t>
      </w:r>
      <w:r w:rsidRPr="000B1CCF">
        <w:rPr>
          <w:rFonts w:asciiTheme="minorHAnsi" w:hAnsiTheme="minorHAnsi" w:cstheme="minorHAnsi"/>
          <w:b/>
          <w:sz w:val="22"/>
          <w:szCs w:val="22"/>
        </w:rPr>
        <w:t>:</w:t>
      </w:r>
      <w:r w:rsidR="00E3396D" w:rsidRPr="000B1CCF">
        <w:rPr>
          <w:rFonts w:asciiTheme="minorHAnsi" w:hAnsiTheme="minorHAnsi" w:cstheme="minorHAnsi"/>
          <w:b/>
          <w:sz w:val="22"/>
          <w:szCs w:val="22"/>
        </w:rPr>
        <w:t xml:space="preserve"> </w:t>
      </w:r>
      <w:r w:rsidR="00E3396D" w:rsidRPr="000B1CCF">
        <w:rPr>
          <w:rFonts w:asciiTheme="minorHAnsi" w:hAnsiTheme="minorHAnsi" w:cstheme="minorHAnsi"/>
          <w:b/>
          <w:color w:val="4F81BD" w:themeColor="accent1"/>
          <w:sz w:val="22"/>
          <w:szCs w:val="22"/>
        </w:rPr>
        <w:t>Scottish Trainees Enhanced Programme (STEP)</w:t>
      </w:r>
    </w:p>
    <w:p w:rsidR="00EC24C7" w:rsidRPr="000B1CCF" w:rsidRDefault="00EC24C7">
      <w:pPr>
        <w:rPr>
          <w:rFonts w:asciiTheme="minorHAnsi" w:hAnsiTheme="minorHAnsi" w:cstheme="minorHAnsi"/>
          <w:b/>
          <w:color w:val="4F81BD" w:themeColor="accent1"/>
          <w:sz w:val="22"/>
          <w:szCs w:val="22"/>
        </w:rPr>
      </w:pPr>
      <w:r w:rsidRPr="000B1CCF">
        <w:rPr>
          <w:rFonts w:asciiTheme="minorHAnsi" w:hAnsiTheme="minorHAnsi" w:cstheme="minorHAnsi"/>
          <w:b/>
          <w:sz w:val="22"/>
          <w:szCs w:val="22"/>
        </w:rPr>
        <w:t>NES directorate or department:</w:t>
      </w:r>
      <w:r w:rsidR="00E3396D" w:rsidRPr="000B1CCF">
        <w:rPr>
          <w:rFonts w:asciiTheme="minorHAnsi" w:hAnsiTheme="minorHAnsi" w:cstheme="minorHAnsi"/>
          <w:b/>
          <w:sz w:val="22"/>
          <w:szCs w:val="22"/>
        </w:rPr>
        <w:t xml:space="preserve"> </w:t>
      </w:r>
      <w:r w:rsidR="00E3396D" w:rsidRPr="000B1CCF">
        <w:rPr>
          <w:rFonts w:asciiTheme="minorHAnsi" w:hAnsiTheme="minorHAnsi" w:cstheme="minorHAnsi"/>
          <w:b/>
          <w:color w:val="4F81BD" w:themeColor="accent1"/>
          <w:sz w:val="22"/>
          <w:szCs w:val="22"/>
        </w:rPr>
        <w:t>Medicine</w:t>
      </w:r>
    </w:p>
    <w:p w:rsidR="00E24BA5" w:rsidRPr="000B1CCF" w:rsidRDefault="00E24BA5">
      <w:pPr>
        <w:rPr>
          <w:rFonts w:asciiTheme="minorHAnsi" w:hAnsiTheme="minorHAnsi" w:cstheme="minorHAnsi"/>
          <w:color w:val="4F81BD" w:themeColor="accent1"/>
          <w:sz w:val="22"/>
          <w:szCs w:val="22"/>
        </w:rPr>
      </w:pPr>
    </w:p>
    <w:p w:rsidR="002B5E25" w:rsidRPr="000B1CCF" w:rsidRDefault="00EC24C7">
      <w:pPr>
        <w:rPr>
          <w:rFonts w:asciiTheme="minorHAnsi" w:hAnsiTheme="minorHAnsi" w:cstheme="minorHAnsi"/>
          <w:b/>
          <w:sz w:val="22"/>
          <w:szCs w:val="22"/>
        </w:rPr>
      </w:pPr>
      <w:r w:rsidRPr="000B1CCF">
        <w:rPr>
          <w:rFonts w:asciiTheme="minorHAnsi" w:hAnsiTheme="minorHAnsi" w:cstheme="minorHAnsi"/>
          <w:b/>
          <w:sz w:val="22"/>
          <w:szCs w:val="22"/>
        </w:rPr>
        <w:t>Name of person(s) completing EQIA</w:t>
      </w:r>
      <w:r w:rsidR="00E24BA5" w:rsidRPr="000B1CCF">
        <w:rPr>
          <w:rFonts w:asciiTheme="minorHAnsi" w:hAnsiTheme="minorHAnsi" w:cstheme="minorHAnsi"/>
          <w:b/>
          <w:sz w:val="22"/>
          <w:szCs w:val="22"/>
        </w:rPr>
        <w:t>:</w:t>
      </w:r>
      <w:r w:rsidR="00E3396D" w:rsidRPr="000B1CCF">
        <w:rPr>
          <w:rFonts w:asciiTheme="minorHAnsi" w:hAnsiTheme="minorHAnsi" w:cstheme="minorHAnsi"/>
          <w:b/>
          <w:sz w:val="22"/>
          <w:szCs w:val="22"/>
        </w:rPr>
        <w:t xml:space="preserve"> </w:t>
      </w:r>
      <w:r w:rsidR="00E3396D" w:rsidRPr="000B1CCF">
        <w:rPr>
          <w:rFonts w:asciiTheme="minorHAnsi" w:hAnsiTheme="minorHAnsi" w:cstheme="minorHAnsi"/>
          <w:b/>
          <w:color w:val="4F81BD" w:themeColor="accent1"/>
          <w:sz w:val="22"/>
          <w:szCs w:val="22"/>
        </w:rPr>
        <w:t>Dr Alison Sneddon</w:t>
      </w:r>
      <w:r w:rsidR="00E3396D" w:rsidRPr="000B1CCF">
        <w:rPr>
          <w:rFonts w:asciiTheme="minorHAnsi" w:hAnsiTheme="minorHAnsi" w:cstheme="minorHAnsi"/>
          <w:b/>
          <w:sz w:val="22"/>
          <w:szCs w:val="22"/>
        </w:rPr>
        <w:t xml:space="preserve"> </w:t>
      </w:r>
    </w:p>
    <w:p w:rsidR="00E24BA5" w:rsidRPr="000B1CCF" w:rsidRDefault="00C36902">
      <w:pPr>
        <w:rPr>
          <w:rFonts w:asciiTheme="minorHAnsi" w:hAnsiTheme="minorHAnsi" w:cstheme="minorHAnsi"/>
          <w:b/>
          <w:color w:val="4F81BD" w:themeColor="accent1"/>
          <w:sz w:val="22"/>
          <w:szCs w:val="22"/>
        </w:rPr>
      </w:pPr>
      <w:r w:rsidRPr="000B1CCF">
        <w:rPr>
          <w:rFonts w:asciiTheme="minorHAnsi" w:hAnsiTheme="minorHAnsi" w:cstheme="minorHAnsi"/>
          <w:b/>
          <w:sz w:val="22"/>
          <w:szCs w:val="22"/>
        </w:rPr>
        <w:t>Individuals or groups contributing to EQIA</w:t>
      </w:r>
      <w:r w:rsidR="00E24BA5" w:rsidRPr="000B1CCF">
        <w:rPr>
          <w:rFonts w:asciiTheme="minorHAnsi" w:hAnsiTheme="minorHAnsi" w:cstheme="minorHAnsi"/>
          <w:b/>
          <w:sz w:val="22"/>
          <w:szCs w:val="22"/>
        </w:rPr>
        <w:t>:</w:t>
      </w:r>
      <w:r w:rsidR="00E3396D" w:rsidRPr="000B1CCF">
        <w:rPr>
          <w:rFonts w:asciiTheme="minorHAnsi" w:hAnsiTheme="minorHAnsi" w:cstheme="minorHAnsi"/>
          <w:b/>
          <w:sz w:val="22"/>
          <w:szCs w:val="22"/>
        </w:rPr>
        <w:t xml:space="preserve"> </w:t>
      </w:r>
      <w:r w:rsidR="00E3396D" w:rsidRPr="000B1CCF">
        <w:rPr>
          <w:rFonts w:asciiTheme="minorHAnsi" w:hAnsiTheme="minorHAnsi" w:cstheme="minorHAnsi"/>
          <w:b/>
          <w:color w:val="4F81BD" w:themeColor="accent1"/>
          <w:sz w:val="22"/>
          <w:szCs w:val="22"/>
        </w:rPr>
        <w:t xml:space="preserve">Directors of Postgraduate General Practice Education </w:t>
      </w:r>
    </w:p>
    <w:p w:rsidR="007D4A8E" w:rsidRPr="000B1CCF" w:rsidRDefault="007D4A8E">
      <w:pPr>
        <w:rPr>
          <w:rFonts w:asciiTheme="minorHAnsi" w:hAnsiTheme="minorHAnsi" w:cstheme="minorHAnsi"/>
          <w:b/>
          <w:sz w:val="22"/>
          <w:szCs w:val="22"/>
        </w:rPr>
      </w:pPr>
    </w:p>
    <w:p w:rsidR="007D4A8E" w:rsidRPr="000B1CCF" w:rsidRDefault="007D4A8E">
      <w:pPr>
        <w:rPr>
          <w:rFonts w:asciiTheme="minorHAnsi" w:hAnsiTheme="minorHAnsi" w:cstheme="minorHAnsi"/>
          <w:b/>
          <w:sz w:val="22"/>
          <w:szCs w:val="22"/>
        </w:rPr>
      </w:pPr>
      <w:r w:rsidRPr="000B1CCF">
        <w:rPr>
          <w:rFonts w:asciiTheme="minorHAnsi" w:hAnsiTheme="minorHAnsi" w:cstheme="minorHAnsi"/>
          <w:b/>
          <w:sz w:val="22"/>
          <w:szCs w:val="22"/>
        </w:rPr>
        <w:t>Date Report Completed:</w:t>
      </w:r>
      <w:r w:rsidR="00F242AA" w:rsidRPr="000B1CCF">
        <w:rPr>
          <w:rFonts w:asciiTheme="minorHAnsi" w:hAnsiTheme="minorHAnsi" w:cstheme="minorHAnsi"/>
          <w:b/>
          <w:sz w:val="22"/>
          <w:szCs w:val="22"/>
        </w:rPr>
        <w:t xml:space="preserve"> </w:t>
      </w:r>
      <w:r w:rsidR="00A33B9D" w:rsidRPr="000B1CCF">
        <w:rPr>
          <w:rFonts w:asciiTheme="minorHAnsi" w:hAnsiTheme="minorHAnsi" w:cstheme="minorHAnsi"/>
          <w:b/>
          <w:color w:val="4F81BD" w:themeColor="accent1"/>
          <w:sz w:val="22"/>
          <w:szCs w:val="22"/>
        </w:rPr>
        <w:t>22</w:t>
      </w:r>
      <w:r w:rsidR="00A33B9D" w:rsidRPr="000B1CCF">
        <w:rPr>
          <w:rFonts w:asciiTheme="minorHAnsi" w:hAnsiTheme="minorHAnsi" w:cstheme="minorHAnsi"/>
          <w:b/>
          <w:color w:val="4F81BD" w:themeColor="accent1"/>
          <w:sz w:val="22"/>
          <w:szCs w:val="22"/>
          <w:vertAlign w:val="superscript"/>
        </w:rPr>
        <w:t>nd</w:t>
      </w:r>
      <w:r w:rsidR="00A33B9D" w:rsidRPr="000B1CCF">
        <w:rPr>
          <w:rFonts w:asciiTheme="minorHAnsi" w:hAnsiTheme="minorHAnsi" w:cstheme="minorHAnsi"/>
          <w:b/>
          <w:color w:val="4F81BD" w:themeColor="accent1"/>
          <w:sz w:val="22"/>
          <w:szCs w:val="22"/>
        </w:rPr>
        <w:t xml:space="preserve"> October</w:t>
      </w:r>
      <w:r w:rsidR="004034FF" w:rsidRPr="000B1CCF">
        <w:rPr>
          <w:rFonts w:asciiTheme="minorHAnsi" w:hAnsiTheme="minorHAnsi" w:cstheme="minorHAnsi"/>
          <w:b/>
          <w:color w:val="4F81BD" w:themeColor="accent1"/>
          <w:sz w:val="22"/>
          <w:szCs w:val="22"/>
        </w:rPr>
        <w:t xml:space="preserve"> 2015</w:t>
      </w:r>
    </w:p>
    <w:p w:rsidR="002B5E25" w:rsidRPr="000B1CCF" w:rsidRDefault="002B5E25">
      <w:pPr>
        <w:rPr>
          <w:rFonts w:asciiTheme="minorHAnsi" w:hAnsiTheme="minorHAnsi" w:cstheme="minorHAnsi"/>
          <w:sz w:val="22"/>
          <w:szCs w:val="22"/>
        </w:rPr>
      </w:pPr>
    </w:p>
    <w:p w:rsidR="002B5E25" w:rsidRPr="000B1CCF" w:rsidRDefault="00C23BAB" w:rsidP="002B5E25">
      <w:pPr>
        <w:rPr>
          <w:rFonts w:asciiTheme="minorHAnsi" w:hAnsiTheme="minorHAnsi" w:cstheme="minorHAnsi"/>
          <w:b/>
          <w:sz w:val="22"/>
          <w:szCs w:val="22"/>
        </w:rPr>
      </w:pPr>
      <w:r w:rsidRPr="000B1CCF">
        <w:rPr>
          <w:rFonts w:asciiTheme="minorHAnsi" w:hAnsiTheme="minorHAnsi" w:cstheme="minorHAnsi"/>
          <w:b/>
          <w:sz w:val="22"/>
          <w:szCs w:val="22"/>
        </w:rPr>
        <w:t xml:space="preserve">1. </w:t>
      </w:r>
      <w:r w:rsidR="002B5E25" w:rsidRPr="000B1CCF">
        <w:rPr>
          <w:rFonts w:asciiTheme="minorHAnsi" w:hAnsiTheme="minorHAnsi" w:cstheme="minorHAnsi"/>
          <w:b/>
          <w:sz w:val="22"/>
          <w:szCs w:val="22"/>
        </w:rPr>
        <w:t xml:space="preserve">Define the </w:t>
      </w:r>
      <w:r w:rsidR="00E24BA5" w:rsidRPr="000B1CCF">
        <w:rPr>
          <w:rFonts w:asciiTheme="minorHAnsi" w:hAnsiTheme="minorHAnsi" w:cstheme="minorHAnsi"/>
          <w:b/>
          <w:sz w:val="22"/>
          <w:szCs w:val="22"/>
        </w:rPr>
        <w:t>function</w:t>
      </w:r>
      <w:r w:rsidR="00C36902" w:rsidRPr="000B1CCF">
        <w:rPr>
          <w:rStyle w:val="FootnoteReference"/>
          <w:rFonts w:asciiTheme="minorHAnsi" w:hAnsiTheme="minorHAnsi" w:cstheme="minorHAnsi"/>
          <w:b/>
          <w:sz w:val="22"/>
          <w:szCs w:val="22"/>
        </w:rPr>
        <w:footnoteReference w:id="1"/>
      </w:r>
    </w:p>
    <w:p w:rsidR="002B5E25" w:rsidRPr="000B1CCF" w:rsidRDefault="002B5E25" w:rsidP="002B5E25">
      <w:pPr>
        <w:widowControl w:val="0"/>
        <w:numPr>
          <w:ilvl w:val="0"/>
          <w:numId w:val="1"/>
        </w:numPr>
        <w:spacing w:after="60"/>
        <w:ind w:right="851"/>
        <w:rPr>
          <w:rFonts w:asciiTheme="minorHAnsi" w:hAnsiTheme="minorHAnsi" w:cstheme="minorHAnsi"/>
          <w:sz w:val="22"/>
          <w:szCs w:val="22"/>
        </w:rPr>
      </w:pPr>
      <w:r w:rsidRPr="000B1CCF">
        <w:rPr>
          <w:rFonts w:asciiTheme="minorHAnsi" w:hAnsiTheme="minorHAnsi" w:cstheme="minorHAnsi"/>
          <w:sz w:val="22"/>
          <w:szCs w:val="22"/>
        </w:rPr>
        <w:t xml:space="preserve">What is the purpose of the </w:t>
      </w:r>
      <w:r w:rsidR="00E24BA5" w:rsidRPr="000B1CCF">
        <w:rPr>
          <w:rFonts w:asciiTheme="minorHAnsi" w:hAnsiTheme="minorHAnsi" w:cstheme="minorHAnsi"/>
          <w:sz w:val="22"/>
          <w:szCs w:val="22"/>
        </w:rPr>
        <w:t>function</w:t>
      </w:r>
      <w:r w:rsidRPr="000B1CCF">
        <w:rPr>
          <w:rFonts w:asciiTheme="minorHAnsi" w:hAnsiTheme="minorHAnsi" w:cstheme="minorHAnsi"/>
          <w:sz w:val="22"/>
          <w:szCs w:val="22"/>
        </w:rPr>
        <w:t>?</w:t>
      </w:r>
    </w:p>
    <w:p w:rsidR="00F242AA" w:rsidRPr="000B1CCF" w:rsidRDefault="00F242AA" w:rsidP="00F242AA">
      <w:pPr>
        <w:widowControl w:val="0"/>
        <w:spacing w:after="60"/>
        <w:ind w:left="720"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The </w:t>
      </w:r>
      <w:r w:rsidR="00E341A5" w:rsidRPr="000B1CCF">
        <w:rPr>
          <w:rFonts w:asciiTheme="minorHAnsi" w:hAnsiTheme="minorHAnsi" w:cstheme="minorHAnsi"/>
          <w:color w:val="4F81BD" w:themeColor="accent1"/>
          <w:sz w:val="22"/>
          <w:szCs w:val="22"/>
        </w:rPr>
        <w:t xml:space="preserve">Scottish Trainees Enhanced Programme </w:t>
      </w:r>
      <w:r w:rsidR="00915832" w:rsidRPr="000B1CCF">
        <w:rPr>
          <w:rFonts w:asciiTheme="minorHAnsi" w:hAnsiTheme="minorHAnsi" w:cstheme="minorHAnsi"/>
          <w:color w:val="4F81BD" w:themeColor="accent1"/>
          <w:sz w:val="22"/>
          <w:szCs w:val="22"/>
        </w:rPr>
        <w:t xml:space="preserve"> </w:t>
      </w:r>
      <w:r w:rsidR="00E341A5" w:rsidRPr="000B1CCF">
        <w:rPr>
          <w:rFonts w:asciiTheme="minorHAnsi" w:hAnsiTheme="minorHAnsi" w:cstheme="minorHAnsi"/>
          <w:color w:val="4F81BD" w:themeColor="accent1"/>
          <w:sz w:val="22"/>
          <w:szCs w:val="22"/>
        </w:rPr>
        <w:t>(</w:t>
      </w:r>
      <w:r w:rsidRPr="000B1CCF">
        <w:rPr>
          <w:rFonts w:asciiTheme="minorHAnsi" w:hAnsiTheme="minorHAnsi" w:cstheme="minorHAnsi"/>
          <w:color w:val="4F81BD" w:themeColor="accent1"/>
          <w:sz w:val="22"/>
          <w:szCs w:val="22"/>
        </w:rPr>
        <w:t xml:space="preserve">STEP </w:t>
      </w:r>
      <w:r w:rsidR="00E341A5" w:rsidRPr="000B1CCF">
        <w:rPr>
          <w:rFonts w:asciiTheme="minorHAnsi" w:hAnsiTheme="minorHAnsi" w:cstheme="minorHAnsi"/>
          <w:color w:val="4F81BD" w:themeColor="accent1"/>
          <w:sz w:val="22"/>
          <w:szCs w:val="22"/>
        </w:rPr>
        <w:t>)</w:t>
      </w:r>
      <w:r w:rsidRPr="000B1CCF">
        <w:rPr>
          <w:rFonts w:asciiTheme="minorHAnsi" w:hAnsiTheme="minorHAnsi" w:cstheme="minorHAnsi"/>
          <w:color w:val="4F81BD" w:themeColor="accent1"/>
          <w:sz w:val="22"/>
          <w:szCs w:val="22"/>
        </w:rPr>
        <w:t xml:space="preserve">programme has been developed to meet the special educational needs of a group of </w:t>
      </w:r>
      <w:r w:rsidR="00E341A5" w:rsidRPr="000B1CCF">
        <w:rPr>
          <w:rFonts w:asciiTheme="minorHAnsi" w:hAnsiTheme="minorHAnsi" w:cstheme="minorHAnsi"/>
          <w:color w:val="4F81BD" w:themeColor="accent1"/>
          <w:sz w:val="22"/>
          <w:szCs w:val="22"/>
        </w:rPr>
        <w:t xml:space="preserve">General Practice Specialty </w:t>
      </w:r>
      <w:r w:rsidRPr="000B1CCF">
        <w:rPr>
          <w:rFonts w:asciiTheme="minorHAnsi" w:hAnsiTheme="minorHAnsi" w:cstheme="minorHAnsi"/>
          <w:color w:val="4F81BD" w:themeColor="accent1"/>
          <w:sz w:val="22"/>
          <w:szCs w:val="22"/>
        </w:rPr>
        <w:t>trainees considered to be at increased risk of failing to</w:t>
      </w:r>
      <w:r w:rsidR="00E007C9" w:rsidRPr="000B1CCF">
        <w:rPr>
          <w:rFonts w:asciiTheme="minorHAnsi" w:hAnsiTheme="minorHAnsi" w:cstheme="minorHAnsi"/>
          <w:color w:val="4F81BD" w:themeColor="accent1"/>
          <w:sz w:val="22"/>
          <w:szCs w:val="22"/>
        </w:rPr>
        <w:t xml:space="preserve"> achieve a pass in </w:t>
      </w:r>
      <w:r w:rsidRPr="000B1CCF">
        <w:rPr>
          <w:rFonts w:asciiTheme="minorHAnsi" w:hAnsiTheme="minorHAnsi" w:cstheme="minorHAnsi"/>
          <w:color w:val="4F81BD" w:themeColor="accent1"/>
          <w:sz w:val="22"/>
          <w:szCs w:val="22"/>
        </w:rPr>
        <w:t xml:space="preserve">the </w:t>
      </w:r>
      <w:r w:rsidR="00E341A5" w:rsidRPr="000B1CCF">
        <w:rPr>
          <w:rFonts w:asciiTheme="minorHAnsi" w:hAnsiTheme="minorHAnsi" w:cstheme="minorHAnsi"/>
          <w:color w:val="4F81BD" w:themeColor="accent1"/>
          <w:sz w:val="22"/>
          <w:szCs w:val="22"/>
        </w:rPr>
        <w:t>Membership of the Royal College of General Practitioners (</w:t>
      </w:r>
      <w:hyperlink r:id="rId8" w:history="1">
        <w:r w:rsidR="00915832" w:rsidRPr="000B1CCF">
          <w:rPr>
            <w:rStyle w:val="Hyperlink"/>
            <w:rFonts w:asciiTheme="minorHAnsi" w:hAnsiTheme="minorHAnsi" w:cstheme="minorHAnsi"/>
            <w:sz w:val="22"/>
            <w:szCs w:val="22"/>
          </w:rPr>
          <w:t>MRCGP</w:t>
        </w:r>
      </w:hyperlink>
      <w:r w:rsidR="00E341A5" w:rsidRPr="000B1CCF">
        <w:rPr>
          <w:rFonts w:asciiTheme="minorHAnsi" w:hAnsiTheme="minorHAnsi" w:cstheme="minorHAnsi"/>
          <w:color w:val="4F81BD" w:themeColor="accent1"/>
          <w:sz w:val="22"/>
          <w:szCs w:val="22"/>
        </w:rPr>
        <w:t>)examination</w:t>
      </w:r>
      <w:r w:rsidR="002C3D9E" w:rsidRPr="000B1CCF">
        <w:rPr>
          <w:rFonts w:asciiTheme="minorHAnsi" w:hAnsiTheme="minorHAnsi" w:cstheme="minorHAnsi"/>
          <w:color w:val="4F81BD" w:themeColor="accent1"/>
          <w:sz w:val="22"/>
          <w:szCs w:val="22"/>
        </w:rPr>
        <w:t xml:space="preserve"> within the normal three /four year duration of GPST training programme</w:t>
      </w:r>
      <w:r w:rsidR="00915832" w:rsidRPr="000B1CCF">
        <w:rPr>
          <w:rFonts w:asciiTheme="minorHAnsi" w:hAnsiTheme="minorHAnsi" w:cstheme="minorHAnsi"/>
          <w:color w:val="4F81BD" w:themeColor="accent1"/>
          <w:sz w:val="22"/>
          <w:szCs w:val="22"/>
        </w:rPr>
        <w:t>.</w:t>
      </w:r>
      <w:r w:rsidR="00E341A5" w:rsidRPr="000B1CCF">
        <w:rPr>
          <w:rFonts w:asciiTheme="minorHAnsi" w:hAnsiTheme="minorHAnsi" w:cstheme="minorHAnsi"/>
          <w:color w:val="4F81BD" w:themeColor="accent1"/>
          <w:sz w:val="22"/>
          <w:szCs w:val="22"/>
        </w:rPr>
        <w:t xml:space="preserve"> </w:t>
      </w:r>
    </w:p>
    <w:p w:rsidR="002B5E25" w:rsidRPr="000B1CCF" w:rsidRDefault="002B5E25" w:rsidP="002B5E25">
      <w:pPr>
        <w:widowControl w:val="0"/>
        <w:numPr>
          <w:ilvl w:val="0"/>
          <w:numId w:val="1"/>
        </w:numPr>
        <w:spacing w:after="60"/>
        <w:ind w:right="851"/>
        <w:rPr>
          <w:rFonts w:asciiTheme="minorHAnsi" w:hAnsiTheme="minorHAnsi" w:cstheme="minorHAnsi"/>
          <w:sz w:val="22"/>
          <w:szCs w:val="22"/>
        </w:rPr>
      </w:pPr>
      <w:r w:rsidRPr="000B1CCF">
        <w:rPr>
          <w:rFonts w:asciiTheme="minorHAnsi" w:hAnsiTheme="minorHAnsi" w:cstheme="minorHAnsi"/>
          <w:sz w:val="22"/>
          <w:szCs w:val="22"/>
        </w:rPr>
        <w:t xml:space="preserve">Who </w:t>
      </w:r>
      <w:r w:rsidR="00E24BA5" w:rsidRPr="000B1CCF">
        <w:rPr>
          <w:rFonts w:asciiTheme="minorHAnsi" w:hAnsiTheme="minorHAnsi" w:cstheme="minorHAnsi"/>
          <w:sz w:val="22"/>
          <w:szCs w:val="22"/>
        </w:rPr>
        <w:t>does the function benefit</w:t>
      </w:r>
      <w:r w:rsidR="00EC24C7" w:rsidRPr="000B1CCF">
        <w:rPr>
          <w:rFonts w:asciiTheme="minorHAnsi" w:hAnsiTheme="minorHAnsi" w:cstheme="minorHAnsi"/>
          <w:sz w:val="22"/>
          <w:szCs w:val="22"/>
        </w:rPr>
        <w:t xml:space="preserve"> and what </w:t>
      </w:r>
      <w:r w:rsidR="00060E51">
        <w:rPr>
          <w:rFonts w:asciiTheme="minorHAnsi" w:hAnsiTheme="minorHAnsi" w:cstheme="minorHAnsi"/>
          <w:sz w:val="22"/>
          <w:szCs w:val="22"/>
        </w:rPr>
        <w:t>i</w:t>
      </w:r>
      <w:r w:rsidR="00EC24C7" w:rsidRPr="000B1CCF">
        <w:rPr>
          <w:rFonts w:asciiTheme="minorHAnsi" w:hAnsiTheme="minorHAnsi" w:cstheme="minorHAnsi"/>
          <w:sz w:val="22"/>
          <w:szCs w:val="22"/>
        </w:rPr>
        <w:t>s the relevance of the function to those groups</w:t>
      </w:r>
      <w:r w:rsidRPr="000B1CCF">
        <w:rPr>
          <w:rFonts w:asciiTheme="minorHAnsi" w:hAnsiTheme="minorHAnsi" w:cstheme="minorHAnsi"/>
          <w:sz w:val="22"/>
          <w:szCs w:val="22"/>
        </w:rPr>
        <w:t>?</w:t>
      </w:r>
    </w:p>
    <w:p w:rsidR="00F242AA" w:rsidRPr="000B1CCF" w:rsidRDefault="00F242AA" w:rsidP="00F242AA">
      <w:pPr>
        <w:widowControl w:val="0"/>
        <w:spacing w:after="60"/>
        <w:ind w:left="720"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The programme is designed to benefit a group of trainees considered to be at increased risk of failing to </w:t>
      </w:r>
      <w:r w:rsidR="00E007C9" w:rsidRPr="000B1CCF">
        <w:rPr>
          <w:rFonts w:asciiTheme="minorHAnsi" w:hAnsiTheme="minorHAnsi" w:cstheme="minorHAnsi"/>
          <w:color w:val="4F81BD" w:themeColor="accent1"/>
          <w:sz w:val="22"/>
          <w:szCs w:val="22"/>
        </w:rPr>
        <w:t xml:space="preserve">achieve a </w:t>
      </w:r>
      <w:r w:rsidRPr="000B1CCF">
        <w:rPr>
          <w:rFonts w:asciiTheme="minorHAnsi" w:hAnsiTheme="minorHAnsi" w:cstheme="minorHAnsi"/>
          <w:color w:val="4F81BD" w:themeColor="accent1"/>
          <w:sz w:val="22"/>
          <w:szCs w:val="22"/>
        </w:rPr>
        <w:t xml:space="preserve">pass </w:t>
      </w:r>
      <w:r w:rsidR="00E007C9" w:rsidRPr="000B1CCF">
        <w:rPr>
          <w:rFonts w:asciiTheme="minorHAnsi" w:hAnsiTheme="minorHAnsi" w:cstheme="minorHAnsi"/>
          <w:color w:val="4F81BD" w:themeColor="accent1"/>
          <w:sz w:val="22"/>
          <w:szCs w:val="22"/>
        </w:rPr>
        <w:t xml:space="preserve">in </w:t>
      </w:r>
      <w:r w:rsidRPr="000B1CCF">
        <w:rPr>
          <w:rFonts w:asciiTheme="minorHAnsi" w:hAnsiTheme="minorHAnsi" w:cstheme="minorHAnsi"/>
          <w:color w:val="4F81BD" w:themeColor="accent1"/>
          <w:sz w:val="22"/>
          <w:szCs w:val="22"/>
        </w:rPr>
        <w:t>the MRCGP</w:t>
      </w:r>
      <w:r w:rsidR="002C3D9E" w:rsidRPr="000B1CCF">
        <w:rPr>
          <w:rFonts w:asciiTheme="minorHAnsi" w:hAnsiTheme="minorHAnsi" w:cstheme="minorHAnsi"/>
          <w:color w:val="4F81BD" w:themeColor="accent1"/>
          <w:sz w:val="22"/>
          <w:szCs w:val="22"/>
        </w:rPr>
        <w:t xml:space="preserve"> within the normal duration of the GPST training programme</w:t>
      </w:r>
      <w:r w:rsidR="00E341A5" w:rsidRPr="000B1CCF">
        <w:rPr>
          <w:rFonts w:asciiTheme="minorHAnsi" w:hAnsiTheme="minorHAnsi" w:cstheme="minorHAnsi"/>
          <w:color w:val="4F81BD" w:themeColor="accent1"/>
          <w:sz w:val="22"/>
          <w:szCs w:val="22"/>
        </w:rPr>
        <w:t xml:space="preserve">, which is a requirement for independent practice as a UK General Practitioner and inclusion in the </w:t>
      </w:r>
      <w:r w:rsidR="00D17F4A" w:rsidRPr="000B1CCF">
        <w:rPr>
          <w:rFonts w:asciiTheme="minorHAnsi" w:hAnsiTheme="minorHAnsi" w:cstheme="minorHAnsi"/>
          <w:color w:val="4F81BD" w:themeColor="accent1"/>
          <w:sz w:val="22"/>
          <w:szCs w:val="22"/>
        </w:rPr>
        <w:t>General Medical Council (</w:t>
      </w:r>
      <w:r w:rsidR="00E341A5" w:rsidRPr="000B1CCF">
        <w:rPr>
          <w:rFonts w:asciiTheme="minorHAnsi" w:hAnsiTheme="minorHAnsi" w:cstheme="minorHAnsi"/>
          <w:color w:val="4F81BD" w:themeColor="accent1"/>
          <w:sz w:val="22"/>
          <w:szCs w:val="22"/>
        </w:rPr>
        <w:t>GMC</w:t>
      </w:r>
      <w:r w:rsidR="00D17F4A" w:rsidRPr="000B1CCF">
        <w:rPr>
          <w:rFonts w:asciiTheme="minorHAnsi" w:hAnsiTheme="minorHAnsi" w:cstheme="minorHAnsi"/>
          <w:color w:val="4F81BD" w:themeColor="accent1"/>
          <w:sz w:val="22"/>
          <w:szCs w:val="22"/>
        </w:rPr>
        <w:t>)</w:t>
      </w:r>
      <w:r w:rsidR="00915832" w:rsidRPr="000B1CCF">
        <w:rPr>
          <w:rFonts w:asciiTheme="minorHAnsi" w:hAnsiTheme="minorHAnsi" w:cstheme="minorHAnsi"/>
          <w:color w:val="4F81BD" w:themeColor="accent1"/>
          <w:sz w:val="22"/>
          <w:szCs w:val="22"/>
        </w:rPr>
        <w:t xml:space="preserve"> </w:t>
      </w:r>
      <w:r w:rsidR="00E341A5" w:rsidRPr="000B1CCF">
        <w:rPr>
          <w:rFonts w:asciiTheme="minorHAnsi" w:hAnsiTheme="minorHAnsi" w:cstheme="minorHAnsi"/>
          <w:color w:val="4F81BD" w:themeColor="accent1"/>
          <w:sz w:val="22"/>
          <w:szCs w:val="22"/>
        </w:rPr>
        <w:t xml:space="preserve">UK General Practice Specialty Register  </w:t>
      </w:r>
    </w:p>
    <w:p w:rsidR="002B5E25" w:rsidRPr="000B1CCF" w:rsidRDefault="002B5E25" w:rsidP="002B5E25">
      <w:pPr>
        <w:widowControl w:val="0"/>
        <w:numPr>
          <w:ilvl w:val="0"/>
          <w:numId w:val="1"/>
        </w:numPr>
        <w:spacing w:after="60"/>
        <w:ind w:right="851"/>
        <w:rPr>
          <w:rFonts w:asciiTheme="minorHAnsi" w:hAnsiTheme="minorHAnsi" w:cstheme="minorHAnsi"/>
          <w:sz w:val="22"/>
          <w:szCs w:val="22"/>
        </w:rPr>
      </w:pPr>
      <w:r w:rsidRPr="000B1CCF">
        <w:rPr>
          <w:rFonts w:asciiTheme="minorHAnsi" w:hAnsiTheme="minorHAnsi" w:cstheme="minorHAnsi"/>
          <w:sz w:val="22"/>
          <w:szCs w:val="22"/>
        </w:rPr>
        <w:t xml:space="preserve">How </w:t>
      </w:r>
      <w:r w:rsidR="00E24BA5" w:rsidRPr="000B1CCF">
        <w:rPr>
          <w:rFonts w:asciiTheme="minorHAnsi" w:hAnsiTheme="minorHAnsi" w:cstheme="minorHAnsi"/>
          <w:sz w:val="22"/>
          <w:szCs w:val="22"/>
        </w:rPr>
        <w:t xml:space="preserve">are they affected or </w:t>
      </w:r>
      <w:r w:rsidRPr="000B1CCF">
        <w:rPr>
          <w:rFonts w:asciiTheme="minorHAnsi" w:hAnsiTheme="minorHAnsi" w:cstheme="minorHAnsi"/>
          <w:sz w:val="22"/>
          <w:szCs w:val="22"/>
        </w:rPr>
        <w:t>will they benefit from it?</w:t>
      </w:r>
    </w:p>
    <w:p w:rsidR="00F242AA" w:rsidRPr="000B1CCF" w:rsidRDefault="00F242AA" w:rsidP="00F242AA">
      <w:pPr>
        <w:widowControl w:val="0"/>
        <w:spacing w:after="60"/>
        <w:ind w:left="720" w:right="851"/>
        <w:rPr>
          <w:rFonts w:asciiTheme="minorHAnsi" w:hAnsiTheme="minorHAnsi" w:cstheme="minorHAnsi"/>
          <w:sz w:val="22"/>
          <w:szCs w:val="22"/>
        </w:rPr>
      </w:pPr>
      <w:r w:rsidRPr="000B1CCF">
        <w:rPr>
          <w:rFonts w:asciiTheme="minorHAnsi" w:hAnsiTheme="minorHAnsi" w:cstheme="minorHAnsi"/>
          <w:color w:val="4F81BD" w:themeColor="accent1"/>
          <w:sz w:val="22"/>
          <w:szCs w:val="22"/>
        </w:rPr>
        <w:t>The programme has been designed to increase the likelihood that the group of trainees wil</w:t>
      </w:r>
      <w:r w:rsidR="00E007C9" w:rsidRPr="000B1CCF">
        <w:rPr>
          <w:rFonts w:asciiTheme="minorHAnsi" w:hAnsiTheme="minorHAnsi" w:cstheme="minorHAnsi"/>
          <w:color w:val="4F81BD" w:themeColor="accent1"/>
          <w:sz w:val="22"/>
          <w:szCs w:val="22"/>
        </w:rPr>
        <w:t>l achieve a pass in the MRCGP</w:t>
      </w:r>
      <w:r w:rsidR="00ED6F26" w:rsidRPr="000B1CCF">
        <w:rPr>
          <w:rFonts w:asciiTheme="minorHAnsi" w:hAnsiTheme="minorHAnsi" w:cstheme="minorHAnsi"/>
          <w:color w:val="4F81BD" w:themeColor="accent1"/>
          <w:sz w:val="22"/>
          <w:szCs w:val="22"/>
        </w:rPr>
        <w:t xml:space="preserve"> examination</w:t>
      </w:r>
      <w:r w:rsidR="002C3D9E" w:rsidRPr="000B1CCF">
        <w:rPr>
          <w:rFonts w:asciiTheme="minorHAnsi" w:hAnsiTheme="minorHAnsi" w:cstheme="minorHAnsi"/>
          <w:color w:val="4F81BD" w:themeColor="accent1"/>
          <w:sz w:val="22"/>
          <w:szCs w:val="22"/>
        </w:rPr>
        <w:t>,</w:t>
      </w:r>
      <w:r w:rsidR="00ED6F26" w:rsidRPr="000B1CCF">
        <w:rPr>
          <w:rFonts w:asciiTheme="minorHAnsi" w:hAnsiTheme="minorHAnsi" w:cstheme="minorHAnsi"/>
          <w:color w:val="4F81BD" w:themeColor="accent1"/>
          <w:sz w:val="22"/>
          <w:szCs w:val="22"/>
        </w:rPr>
        <w:t xml:space="preserve"> </w:t>
      </w:r>
      <w:r w:rsidR="002C3D9E" w:rsidRPr="000B1CCF">
        <w:rPr>
          <w:rFonts w:asciiTheme="minorHAnsi" w:hAnsiTheme="minorHAnsi" w:cstheme="minorHAnsi"/>
          <w:color w:val="4F81BD" w:themeColor="accent1"/>
          <w:sz w:val="22"/>
          <w:szCs w:val="22"/>
        </w:rPr>
        <w:t>without the need for an extension to their training,</w:t>
      </w:r>
      <w:r w:rsidR="00E341A5" w:rsidRPr="000B1CCF">
        <w:rPr>
          <w:rFonts w:asciiTheme="minorHAnsi" w:hAnsiTheme="minorHAnsi" w:cstheme="minorHAnsi"/>
          <w:color w:val="4F81BD" w:themeColor="accent1"/>
          <w:sz w:val="22"/>
          <w:szCs w:val="22"/>
        </w:rPr>
        <w:t xml:space="preserve"> through early identification of risk and participation in an enhanced programme of educational activities to address the particular educational needs of participants. </w:t>
      </w:r>
      <w:r w:rsidRPr="000B1CCF">
        <w:rPr>
          <w:rFonts w:asciiTheme="minorHAnsi" w:hAnsiTheme="minorHAnsi" w:cstheme="minorHAnsi"/>
          <w:color w:val="4F81BD" w:themeColor="accent1"/>
          <w:sz w:val="22"/>
          <w:szCs w:val="22"/>
        </w:rPr>
        <w:t xml:space="preserve"> </w:t>
      </w:r>
    </w:p>
    <w:p w:rsidR="00E24BA5" w:rsidRPr="000B1CCF" w:rsidRDefault="00E24BA5" w:rsidP="002B5E25">
      <w:pPr>
        <w:widowControl w:val="0"/>
        <w:numPr>
          <w:ilvl w:val="0"/>
          <w:numId w:val="1"/>
        </w:numPr>
        <w:spacing w:after="60"/>
        <w:ind w:right="851"/>
        <w:rPr>
          <w:rFonts w:asciiTheme="minorHAnsi" w:hAnsiTheme="minorHAnsi" w:cstheme="minorHAnsi"/>
          <w:sz w:val="22"/>
          <w:szCs w:val="22"/>
        </w:rPr>
      </w:pPr>
      <w:r w:rsidRPr="000B1CCF">
        <w:rPr>
          <w:rFonts w:asciiTheme="minorHAnsi" w:hAnsiTheme="minorHAnsi" w:cstheme="minorHAnsi"/>
          <w:sz w:val="22"/>
          <w:szCs w:val="22"/>
        </w:rPr>
        <w:t>What results/outcomes are intended?</w:t>
      </w:r>
    </w:p>
    <w:p w:rsidR="00E007C9" w:rsidRPr="000B1CCF" w:rsidRDefault="00E007C9" w:rsidP="00E007C9">
      <w:pPr>
        <w:widowControl w:val="0"/>
        <w:spacing w:after="60"/>
        <w:ind w:left="720"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The intended outcome of the programme is to increase the pass rate </w:t>
      </w:r>
      <w:r w:rsidR="00E341A5" w:rsidRPr="000B1CCF">
        <w:rPr>
          <w:rFonts w:asciiTheme="minorHAnsi" w:hAnsiTheme="minorHAnsi" w:cstheme="minorHAnsi"/>
          <w:color w:val="4F81BD" w:themeColor="accent1"/>
          <w:sz w:val="22"/>
          <w:szCs w:val="22"/>
        </w:rPr>
        <w:t xml:space="preserve">in the tripos of the </w:t>
      </w:r>
      <w:hyperlink r:id="rId9" w:history="1">
        <w:r w:rsidR="00E341A5" w:rsidRPr="000B1CCF">
          <w:rPr>
            <w:rStyle w:val="Hyperlink"/>
            <w:rFonts w:asciiTheme="minorHAnsi" w:hAnsiTheme="minorHAnsi" w:cstheme="minorHAnsi"/>
            <w:sz w:val="22"/>
            <w:szCs w:val="22"/>
          </w:rPr>
          <w:t>MRCGP</w:t>
        </w:r>
      </w:hyperlink>
      <w:r w:rsidR="00E341A5" w:rsidRPr="000B1CCF">
        <w:rPr>
          <w:rFonts w:asciiTheme="minorHAnsi" w:hAnsiTheme="minorHAnsi" w:cstheme="minorHAnsi"/>
          <w:color w:val="4F81BD" w:themeColor="accent1"/>
          <w:sz w:val="22"/>
          <w:szCs w:val="22"/>
        </w:rPr>
        <w:t xml:space="preserve"> examination </w:t>
      </w:r>
      <w:r w:rsidR="002C3D9E" w:rsidRPr="000B1CCF">
        <w:rPr>
          <w:rFonts w:asciiTheme="minorHAnsi" w:hAnsiTheme="minorHAnsi" w:cstheme="minorHAnsi"/>
          <w:color w:val="4F81BD" w:themeColor="accent1"/>
          <w:sz w:val="22"/>
          <w:szCs w:val="22"/>
        </w:rPr>
        <w:t xml:space="preserve">within the normal duration of the GPST training programme </w:t>
      </w:r>
      <w:r w:rsidRPr="000B1CCF">
        <w:rPr>
          <w:rFonts w:asciiTheme="minorHAnsi" w:hAnsiTheme="minorHAnsi" w:cstheme="minorHAnsi"/>
          <w:color w:val="4F81BD" w:themeColor="accent1"/>
          <w:sz w:val="22"/>
          <w:szCs w:val="22"/>
        </w:rPr>
        <w:t xml:space="preserve">for the group </w:t>
      </w:r>
      <w:r w:rsidR="00E341A5" w:rsidRPr="000B1CCF">
        <w:rPr>
          <w:rFonts w:asciiTheme="minorHAnsi" w:hAnsiTheme="minorHAnsi" w:cstheme="minorHAnsi"/>
          <w:color w:val="4F81BD" w:themeColor="accent1"/>
          <w:sz w:val="22"/>
          <w:szCs w:val="22"/>
        </w:rPr>
        <w:t>of trainees.</w:t>
      </w:r>
    </w:p>
    <w:p w:rsidR="002B5E25" w:rsidRPr="000B1CCF" w:rsidRDefault="002B5E25" w:rsidP="002B5E25">
      <w:pPr>
        <w:widowControl w:val="0"/>
        <w:numPr>
          <w:ilvl w:val="0"/>
          <w:numId w:val="1"/>
        </w:numPr>
        <w:spacing w:after="60"/>
        <w:ind w:right="851"/>
        <w:rPr>
          <w:rFonts w:asciiTheme="minorHAnsi" w:hAnsiTheme="minorHAnsi" w:cstheme="minorHAnsi"/>
          <w:sz w:val="22"/>
          <w:szCs w:val="22"/>
        </w:rPr>
      </w:pPr>
      <w:r w:rsidRPr="000B1CCF">
        <w:rPr>
          <w:rFonts w:asciiTheme="minorHAnsi" w:hAnsiTheme="minorHAnsi" w:cstheme="minorHAnsi"/>
          <w:sz w:val="22"/>
          <w:szCs w:val="22"/>
        </w:rPr>
        <w:t xml:space="preserve">What is NES’s role in developing and delivering the </w:t>
      </w:r>
      <w:r w:rsidR="00E24BA5" w:rsidRPr="000B1CCF">
        <w:rPr>
          <w:rFonts w:asciiTheme="minorHAnsi" w:hAnsiTheme="minorHAnsi" w:cstheme="minorHAnsi"/>
          <w:sz w:val="22"/>
          <w:szCs w:val="22"/>
        </w:rPr>
        <w:t>function</w:t>
      </w:r>
      <w:r w:rsidRPr="000B1CCF">
        <w:rPr>
          <w:rFonts w:asciiTheme="minorHAnsi" w:hAnsiTheme="minorHAnsi" w:cstheme="minorHAnsi"/>
          <w:sz w:val="22"/>
          <w:szCs w:val="22"/>
        </w:rPr>
        <w:t>?</w:t>
      </w:r>
    </w:p>
    <w:p w:rsidR="00E007C9" w:rsidRPr="00060E51" w:rsidRDefault="00E007C9" w:rsidP="00060E51">
      <w:pPr>
        <w:widowControl w:val="0"/>
        <w:spacing w:after="60"/>
        <w:ind w:left="720"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The programme has been commissioned and supported by the </w:t>
      </w:r>
      <w:r w:rsidR="00915832" w:rsidRPr="000B1CCF">
        <w:rPr>
          <w:rFonts w:asciiTheme="minorHAnsi" w:hAnsiTheme="minorHAnsi" w:cstheme="minorHAnsi"/>
          <w:color w:val="4F81BD" w:themeColor="accent1"/>
          <w:sz w:val="22"/>
          <w:szCs w:val="22"/>
        </w:rPr>
        <w:t>NHS Education for Scotland (</w:t>
      </w:r>
      <w:r w:rsidRPr="000B1CCF">
        <w:rPr>
          <w:rFonts w:asciiTheme="minorHAnsi" w:hAnsiTheme="minorHAnsi" w:cstheme="minorHAnsi"/>
          <w:color w:val="4F81BD" w:themeColor="accent1"/>
          <w:sz w:val="22"/>
          <w:szCs w:val="22"/>
        </w:rPr>
        <w:t>NES</w:t>
      </w:r>
      <w:r w:rsidR="00915832" w:rsidRPr="000B1CCF">
        <w:rPr>
          <w:rFonts w:asciiTheme="minorHAnsi" w:hAnsiTheme="minorHAnsi" w:cstheme="minorHAnsi"/>
          <w:color w:val="4F81BD" w:themeColor="accent1"/>
          <w:sz w:val="22"/>
          <w:szCs w:val="22"/>
        </w:rPr>
        <w:t>)</w:t>
      </w:r>
      <w:r w:rsidRPr="000B1CCF">
        <w:rPr>
          <w:rFonts w:asciiTheme="minorHAnsi" w:hAnsiTheme="minorHAnsi" w:cstheme="minorHAnsi"/>
          <w:color w:val="4F81BD" w:themeColor="accent1"/>
          <w:sz w:val="22"/>
          <w:szCs w:val="22"/>
        </w:rPr>
        <w:t xml:space="preserve"> Scotland Deanery Directors of General Practice Education. The programme was developed and will be delivered by colleagues working in the NES Medical Directorate, </w:t>
      </w:r>
      <w:hyperlink r:id="rId10" w:history="1">
        <w:r w:rsidRPr="000B1CCF">
          <w:rPr>
            <w:rStyle w:val="Hyperlink"/>
            <w:rFonts w:asciiTheme="minorHAnsi" w:hAnsiTheme="minorHAnsi" w:cstheme="minorHAnsi"/>
            <w:sz w:val="22"/>
            <w:szCs w:val="22"/>
          </w:rPr>
          <w:t>General Practice Specialty Training</w:t>
        </w:r>
      </w:hyperlink>
      <w:r w:rsidRPr="000B1CCF">
        <w:rPr>
          <w:rFonts w:asciiTheme="minorHAnsi" w:hAnsiTheme="minorHAnsi" w:cstheme="minorHAnsi"/>
          <w:color w:val="4F81BD" w:themeColor="accent1"/>
          <w:sz w:val="22"/>
          <w:szCs w:val="22"/>
        </w:rPr>
        <w:t>.</w:t>
      </w:r>
    </w:p>
    <w:p w:rsidR="00E24BA5" w:rsidRPr="000B1CCF" w:rsidRDefault="002B5E25" w:rsidP="00E24BA5">
      <w:pPr>
        <w:widowControl w:val="0"/>
        <w:numPr>
          <w:ilvl w:val="0"/>
          <w:numId w:val="1"/>
        </w:numPr>
        <w:spacing w:after="60"/>
        <w:ind w:right="851"/>
        <w:rPr>
          <w:rFonts w:asciiTheme="minorHAnsi" w:hAnsiTheme="minorHAnsi" w:cstheme="minorHAnsi"/>
          <w:sz w:val="22"/>
          <w:szCs w:val="22"/>
        </w:rPr>
      </w:pPr>
      <w:r w:rsidRPr="000B1CCF">
        <w:rPr>
          <w:rFonts w:asciiTheme="minorHAnsi" w:hAnsiTheme="minorHAnsi" w:cstheme="minorHAnsi"/>
          <w:sz w:val="22"/>
          <w:szCs w:val="22"/>
        </w:rPr>
        <w:t xml:space="preserve">Who are the partners in developing and delivering the </w:t>
      </w:r>
      <w:r w:rsidR="00E24BA5" w:rsidRPr="000B1CCF">
        <w:rPr>
          <w:rFonts w:asciiTheme="minorHAnsi" w:hAnsiTheme="minorHAnsi" w:cstheme="minorHAnsi"/>
          <w:sz w:val="22"/>
          <w:szCs w:val="22"/>
        </w:rPr>
        <w:t>function</w:t>
      </w:r>
      <w:r w:rsidRPr="000B1CCF">
        <w:rPr>
          <w:rFonts w:asciiTheme="minorHAnsi" w:hAnsiTheme="minorHAnsi" w:cstheme="minorHAnsi"/>
          <w:sz w:val="22"/>
          <w:szCs w:val="22"/>
        </w:rPr>
        <w:t xml:space="preserve"> and what are their roles?</w:t>
      </w:r>
    </w:p>
    <w:p w:rsidR="00525D36" w:rsidRPr="000B1CCF" w:rsidRDefault="00E007C9" w:rsidP="00E007C9">
      <w:pPr>
        <w:widowControl w:val="0"/>
        <w:spacing w:after="60"/>
        <w:ind w:left="720"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lastRenderedPageBreak/>
        <w:t xml:space="preserve">The partners are </w:t>
      </w:r>
    </w:p>
    <w:p w:rsidR="00525D36" w:rsidRPr="000B1CCF" w:rsidRDefault="00E007C9" w:rsidP="00525D36">
      <w:pPr>
        <w:widowControl w:val="0"/>
        <w:numPr>
          <w:ilvl w:val="1"/>
          <w:numId w:val="1"/>
        </w:numPr>
        <w:spacing w:after="60"/>
        <w:ind w:right="851"/>
        <w:rPr>
          <w:rFonts w:asciiTheme="minorHAnsi" w:hAnsiTheme="minorHAnsi" w:cstheme="minorHAnsi"/>
          <w:sz w:val="22"/>
          <w:szCs w:val="22"/>
        </w:rPr>
      </w:pPr>
      <w:r w:rsidRPr="000B1CCF">
        <w:rPr>
          <w:rFonts w:asciiTheme="minorHAnsi" w:hAnsiTheme="minorHAnsi" w:cstheme="minorHAnsi"/>
          <w:color w:val="4F81BD" w:themeColor="accent1"/>
          <w:sz w:val="22"/>
          <w:szCs w:val="22"/>
        </w:rPr>
        <w:t>Scotland Deanery General Practice Specialty Training Educational Supervisors</w:t>
      </w:r>
      <w:r w:rsidR="00060E51">
        <w:rPr>
          <w:rFonts w:asciiTheme="minorHAnsi" w:hAnsiTheme="minorHAnsi" w:cstheme="minorHAnsi"/>
          <w:color w:val="4F81BD" w:themeColor="accent1"/>
          <w:sz w:val="22"/>
          <w:szCs w:val="22"/>
        </w:rPr>
        <w:t>,</w:t>
      </w:r>
      <w:r w:rsidRPr="000B1CCF">
        <w:rPr>
          <w:rFonts w:asciiTheme="minorHAnsi" w:hAnsiTheme="minorHAnsi" w:cstheme="minorHAnsi"/>
          <w:color w:val="4F81BD" w:themeColor="accent1"/>
          <w:sz w:val="22"/>
          <w:szCs w:val="22"/>
        </w:rPr>
        <w:t xml:space="preserve"> </w:t>
      </w:r>
      <w:r w:rsidR="00525D36" w:rsidRPr="000B1CCF">
        <w:rPr>
          <w:rFonts w:asciiTheme="minorHAnsi" w:hAnsiTheme="minorHAnsi" w:cstheme="minorHAnsi"/>
          <w:color w:val="4F81BD" w:themeColor="accent1"/>
          <w:sz w:val="22"/>
          <w:szCs w:val="22"/>
        </w:rPr>
        <w:t xml:space="preserve">whose role will be to participate with and support trainees who engage with the STEP programme </w:t>
      </w:r>
    </w:p>
    <w:p w:rsidR="00E007C9" w:rsidRPr="000B1CCF" w:rsidRDefault="00915832" w:rsidP="00525D36">
      <w:pPr>
        <w:widowControl w:val="0"/>
        <w:numPr>
          <w:ilvl w:val="1"/>
          <w:numId w:val="1"/>
        </w:numPr>
        <w:spacing w:after="60"/>
        <w:ind w:right="851"/>
        <w:rPr>
          <w:rFonts w:asciiTheme="minorHAnsi" w:hAnsiTheme="minorHAnsi" w:cstheme="minorHAnsi"/>
          <w:sz w:val="22"/>
          <w:szCs w:val="22"/>
        </w:rPr>
      </w:pPr>
      <w:r w:rsidRPr="000B1CCF">
        <w:rPr>
          <w:rFonts w:asciiTheme="minorHAnsi" w:hAnsiTheme="minorHAnsi" w:cstheme="minorHAnsi"/>
          <w:color w:val="4F81BD" w:themeColor="accent1"/>
          <w:sz w:val="22"/>
          <w:szCs w:val="22"/>
        </w:rPr>
        <w:t>Scotland Deanery General Practice Specialty T</w:t>
      </w:r>
      <w:r w:rsidR="00525D36" w:rsidRPr="000B1CCF">
        <w:rPr>
          <w:rFonts w:asciiTheme="minorHAnsi" w:hAnsiTheme="minorHAnsi" w:cstheme="minorHAnsi"/>
          <w:color w:val="4F81BD" w:themeColor="accent1"/>
          <w:sz w:val="22"/>
          <w:szCs w:val="22"/>
        </w:rPr>
        <w:t xml:space="preserve">raining </w:t>
      </w:r>
      <w:r w:rsidR="00E007C9" w:rsidRPr="000B1CCF">
        <w:rPr>
          <w:rFonts w:asciiTheme="minorHAnsi" w:hAnsiTheme="minorHAnsi" w:cstheme="minorHAnsi"/>
          <w:color w:val="4F81BD" w:themeColor="accent1"/>
          <w:sz w:val="22"/>
          <w:szCs w:val="22"/>
        </w:rPr>
        <w:t xml:space="preserve">Clinical </w:t>
      </w:r>
      <w:r w:rsidR="00525D36" w:rsidRPr="000B1CCF">
        <w:rPr>
          <w:rFonts w:asciiTheme="minorHAnsi" w:hAnsiTheme="minorHAnsi" w:cstheme="minorHAnsi"/>
          <w:color w:val="4F81BD" w:themeColor="accent1"/>
          <w:sz w:val="22"/>
          <w:szCs w:val="22"/>
        </w:rPr>
        <w:t>S</w:t>
      </w:r>
      <w:r w:rsidR="00E007C9" w:rsidRPr="000B1CCF">
        <w:rPr>
          <w:rFonts w:asciiTheme="minorHAnsi" w:hAnsiTheme="minorHAnsi" w:cstheme="minorHAnsi"/>
          <w:color w:val="4F81BD" w:themeColor="accent1"/>
          <w:sz w:val="22"/>
          <w:szCs w:val="22"/>
        </w:rPr>
        <w:t xml:space="preserve">upervisors </w:t>
      </w:r>
      <w:r w:rsidR="00525D36" w:rsidRPr="000B1CCF">
        <w:rPr>
          <w:rFonts w:asciiTheme="minorHAnsi" w:hAnsiTheme="minorHAnsi" w:cstheme="minorHAnsi"/>
          <w:color w:val="4F81BD" w:themeColor="accent1"/>
          <w:sz w:val="22"/>
          <w:szCs w:val="22"/>
        </w:rPr>
        <w:t xml:space="preserve">whose role will be to provide additional support to trainees who participate in the STEP programme </w:t>
      </w:r>
    </w:p>
    <w:p w:rsidR="00525D36" w:rsidRPr="000B1CCF" w:rsidRDefault="00525D36" w:rsidP="00525D36">
      <w:pPr>
        <w:widowControl w:val="0"/>
        <w:numPr>
          <w:ilvl w:val="1"/>
          <w:numId w:val="1"/>
        </w:numPr>
        <w:spacing w:after="60"/>
        <w:ind w:right="851"/>
        <w:rPr>
          <w:rFonts w:asciiTheme="minorHAnsi" w:hAnsiTheme="minorHAnsi" w:cstheme="minorHAnsi"/>
          <w:sz w:val="22"/>
          <w:szCs w:val="22"/>
        </w:rPr>
      </w:pPr>
      <w:r w:rsidRPr="000B1CCF">
        <w:rPr>
          <w:rFonts w:asciiTheme="minorHAnsi" w:hAnsiTheme="minorHAnsi" w:cstheme="minorHAnsi"/>
          <w:color w:val="4F81BD" w:themeColor="accent1"/>
          <w:sz w:val="22"/>
          <w:szCs w:val="22"/>
        </w:rPr>
        <w:t>Scotland Deanery General Practice Training Programme Directors who will supp</w:t>
      </w:r>
      <w:r w:rsidR="00915832" w:rsidRPr="000B1CCF">
        <w:rPr>
          <w:rFonts w:asciiTheme="minorHAnsi" w:hAnsiTheme="minorHAnsi" w:cstheme="minorHAnsi"/>
          <w:color w:val="4F81BD" w:themeColor="accent1"/>
          <w:sz w:val="22"/>
          <w:szCs w:val="22"/>
        </w:rPr>
        <w:t>ort the General P</w:t>
      </w:r>
      <w:r w:rsidRPr="000B1CCF">
        <w:rPr>
          <w:rFonts w:asciiTheme="minorHAnsi" w:hAnsiTheme="minorHAnsi" w:cstheme="minorHAnsi"/>
          <w:color w:val="4F81BD" w:themeColor="accent1"/>
          <w:sz w:val="22"/>
          <w:szCs w:val="22"/>
        </w:rPr>
        <w:t xml:space="preserve">ractice Specialty trainees and their Educational Supervisors as they participate in the STEP programme </w:t>
      </w:r>
    </w:p>
    <w:p w:rsidR="00525D36" w:rsidRPr="000B1CCF" w:rsidRDefault="00915832" w:rsidP="00525D36">
      <w:pPr>
        <w:widowControl w:val="0"/>
        <w:numPr>
          <w:ilvl w:val="1"/>
          <w:numId w:val="1"/>
        </w:numPr>
        <w:spacing w:after="60"/>
        <w:ind w:right="851"/>
        <w:rPr>
          <w:rFonts w:asciiTheme="minorHAnsi" w:hAnsiTheme="minorHAnsi" w:cstheme="minorHAnsi"/>
          <w:sz w:val="22"/>
          <w:szCs w:val="22"/>
        </w:rPr>
      </w:pPr>
      <w:r w:rsidRPr="000B1CCF">
        <w:rPr>
          <w:rFonts w:asciiTheme="minorHAnsi" w:hAnsiTheme="minorHAnsi" w:cstheme="minorHAnsi"/>
          <w:color w:val="4F81BD" w:themeColor="accent1"/>
          <w:sz w:val="22"/>
          <w:szCs w:val="22"/>
        </w:rPr>
        <w:t>Scotland Deanery General P</w:t>
      </w:r>
      <w:r w:rsidR="00525D36" w:rsidRPr="000B1CCF">
        <w:rPr>
          <w:rFonts w:asciiTheme="minorHAnsi" w:hAnsiTheme="minorHAnsi" w:cstheme="minorHAnsi"/>
          <w:color w:val="4F81BD" w:themeColor="accent1"/>
          <w:sz w:val="22"/>
          <w:szCs w:val="22"/>
        </w:rPr>
        <w:t xml:space="preserve">ractice Specialty Training programme management administration colleagues whose role will be to administer the programme </w:t>
      </w:r>
    </w:p>
    <w:p w:rsidR="002B5E25" w:rsidRPr="000B1CCF" w:rsidRDefault="002B5E25" w:rsidP="002B5E25">
      <w:pPr>
        <w:widowControl w:val="0"/>
        <w:spacing w:after="60"/>
        <w:ind w:right="851"/>
        <w:rPr>
          <w:rFonts w:asciiTheme="minorHAnsi" w:hAnsiTheme="minorHAnsi" w:cstheme="minorHAnsi"/>
          <w:sz w:val="22"/>
          <w:szCs w:val="22"/>
        </w:rPr>
      </w:pPr>
    </w:p>
    <w:p w:rsidR="002B2843" w:rsidRPr="000B1CCF" w:rsidRDefault="00C23BAB" w:rsidP="002B2843">
      <w:pPr>
        <w:rPr>
          <w:rFonts w:asciiTheme="minorHAnsi" w:hAnsiTheme="minorHAnsi" w:cstheme="minorHAnsi"/>
          <w:b/>
          <w:sz w:val="22"/>
          <w:szCs w:val="22"/>
        </w:rPr>
      </w:pPr>
      <w:r w:rsidRPr="000B1CCF">
        <w:rPr>
          <w:rFonts w:asciiTheme="minorHAnsi" w:hAnsiTheme="minorHAnsi" w:cstheme="minorHAnsi"/>
          <w:b/>
          <w:sz w:val="22"/>
          <w:szCs w:val="22"/>
        </w:rPr>
        <w:t xml:space="preserve">2. </w:t>
      </w:r>
      <w:r w:rsidR="00C36902" w:rsidRPr="000B1CCF">
        <w:rPr>
          <w:rFonts w:asciiTheme="minorHAnsi" w:hAnsiTheme="minorHAnsi" w:cstheme="minorHAnsi"/>
          <w:b/>
          <w:sz w:val="22"/>
          <w:szCs w:val="22"/>
        </w:rPr>
        <w:t xml:space="preserve"> </w:t>
      </w:r>
      <w:r w:rsidR="00E340D4" w:rsidRPr="000B1CCF">
        <w:rPr>
          <w:rFonts w:asciiTheme="minorHAnsi" w:hAnsiTheme="minorHAnsi" w:cstheme="minorHAnsi"/>
          <w:b/>
          <w:sz w:val="22"/>
          <w:szCs w:val="22"/>
        </w:rPr>
        <w:t>Evidence used to inform assessment</w:t>
      </w:r>
    </w:p>
    <w:p w:rsidR="002B2843" w:rsidRPr="000B1CCF" w:rsidRDefault="002B2843" w:rsidP="002B2843">
      <w:pPr>
        <w:widowControl w:val="0"/>
        <w:spacing w:after="60"/>
        <w:ind w:right="851"/>
        <w:rPr>
          <w:rFonts w:asciiTheme="minorHAnsi" w:hAnsiTheme="minorHAnsi" w:cstheme="minorHAnsi"/>
          <w:sz w:val="22"/>
          <w:szCs w:val="22"/>
        </w:rPr>
      </w:pPr>
      <w:r w:rsidRPr="000B1CCF">
        <w:rPr>
          <w:rFonts w:asciiTheme="minorHAnsi" w:hAnsiTheme="minorHAnsi" w:cstheme="minorHAnsi"/>
          <w:sz w:val="22"/>
          <w:szCs w:val="22"/>
        </w:rPr>
        <w:t xml:space="preserve">Briefly summarise or list the types of evidence you have used in this EQIA. </w:t>
      </w:r>
    </w:p>
    <w:p w:rsidR="00F11CB1" w:rsidRPr="000B1CCF" w:rsidRDefault="00F11CB1" w:rsidP="002B2843">
      <w:pPr>
        <w:widowControl w:val="0"/>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The group considered a range of evidence including </w:t>
      </w:r>
    </w:p>
    <w:p w:rsidR="00D93737" w:rsidRPr="000B1CCF" w:rsidRDefault="00D93737" w:rsidP="00D93737">
      <w:pPr>
        <w:widowControl w:val="0"/>
        <w:numPr>
          <w:ilvl w:val="0"/>
          <w:numId w:val="1"/>
        </w:numPr>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Judicial review reported by Mr Justice Mitting on </w:t>
      </w:r>
      <w:r w:rsidR="00915832" w:rsidRPr="000B1CCF">
        <w:rPr>
          <w:rFonts w:asciiTheme="minorHAnsi" w:hAnsiTheme="minorHAnsi" w:cstheme="minorHAnsi"/>
          <w:color w:val="4F81BD" w:themeColor="accent1"/>
          <w:sz w:val="22"/>
          <w:szCs w:val="22"/>
        </w:rPr>
        <w:t>British Association of Physicians of Indian Origin (</w:t>
      </w:r>
      <w:r w:rsidRPr="000B1CCF">
        <w:rPr>
          <w:rFonts w:asciiTheme="minorHAnsi" w:hAnsiTheme="minorHAnsi" w:cstheme="minorHAnsi"/>
          <w:color w:val="4F81BD" w:themeColor="accent1"/>
          <w:sz w:val="22"/>
          <w:szCs w:val="22"/>
        </w:rPr>
        <w:t>BAPIO</w:t>
      </w:r>
      <w:r w:rsidR="00915832" w:rsidRPr="000B1CCF">
        <w:rPr>
          <w:rFonts w:asciiTheme="minorHAnsi" w:hAnsiTheme="minorHAnsi" w:cstheme="minorHAnsi"/>
          <w:color w:val="4F81BD" w:themeColor="accent1"/>
          <w:sz w:val="22"/>
          <w:szCs w:val="22"/>
        </w:rPr>
        <w:t>)</w:t>
      </w:r>
      <w:r w:rsidRPr="000B1CCF">
        <w:rPr>
          <w:rFonts w:asciiTheme="minorHAnsi" w:hAnsiTheme="minorHAnsi" w:cstheme="minorHAnsi"/>
          <w:color w:val="4F81BD" w:themeColor="accent1"/>
          <w:sz w:val="22"/>
          <w:szCs w:val="22"/>
        </w:rPr>
        <w:t xml:space="preserve"> v</w:t>
      </w:r>
      <w:r w:rsidR="00915832" w:rsidRPr="000B1CCF">
        <w:rPr>
          <w:rFonts w:asciiTheme="minorHAnsi" w:hAnsiTheme="minorHAnsi" w:cstheme="minorHAnsi"/>
          <w:color w:val="4F81BD" w:themeColor="accent1"/>
          <w:sz w:val="22"/>
          <w:szCs w:val="22"/>
        </w:rPr>
        <w:t>ersus</w:t>
      </w:r>
      <w:r w:rsidRPr="000B1CCF">
        <w:rPr>
          <w:rFonts w:asciiTheme="minorHAnsi" w:hAnsiTheme="minorHAnsi" w:cstheme="minorHAnsi"/>
          <w:color w:val="4F81BD" w:themeColor="accent1"/>
          <w:sz w:val="22"/>
          <w:szCs w:val="22"/>
        </w:rPr>
        <w:t xml:space="preserve"> </w:t>
      </w:r>
      <w:r w:rsidR="00915832" w:rsidRPr="000B1CCF">
        <w:rPr>
          <w:rFonts w:asciiTheme="minorHAnsi" w:hAnsiTheme="minorHAnsi" w:cstheme="minorHAnsi"/>
          <w:color w:val="4F81BD" w:themeColor="accent1"/>
          <w:sz w:val="22"/>
          <w:szCs w:val="22"/>
        </w:rPr>
        <w:t>Royal College of General Practitioners (</w:t>
      </w:r>
      <w:r w:rsidRPr="000B1CCF">
        <w:rPr>
          <w:rFonts w:asciiTheme="minorHAnsi" w:hAnsiTheme="minorHAnsi" w:cstheme="minorHAnsi"/>
          <w:color w:val="4F81BD" w:themeColor="accent1"/>
          <w:sz w:val="22"/>
          <w:szCs w:val="22"/>
        </w:rPr>
        <w:t>RCGP</w:t>
      </w:r>
      <w:r w:rsidR="00915832" w:rsidRPr="000B1CCF">
        <w:rPr>
          <w:rFonts w:asciiTheme="minorHAnsi" w:hAnsiTheme="minorHAnsi" w:cstheme="minorHAnsi"/>
          <w:color w:val="4F81BD" w:themeColor="accent1"/>
          <w:sz w:val="22"/>
          <w:szCs w:val="22"/>
        </w:rPr>
        <w:t>)</w:t>
      </w:r>
      <w:r w:rsidRPr="000B1CCF">
        <w:rPr>
          <w:rFonts w:asciiTheme="minorHAnsi" w:hAnsiTheme="minorHAnsi" w:cstheme="minorHAnsi"/>
          <w:color w:val="4F81BD" w:themeColor="accent1"/>
          <w:sz w:val="22"/>
          <w:szCs w:val="22"/>
        </w:rPr>
        <w:t xml:space="preserve"> and GMC</w:t>
      </w:r>
    </w:p>
    <w:p w:rsidR="00657BE9" w:rsidRPr="000B1CCF" w:rsidRDefault="00657BE9" w:rsidP="00D93737">
      <w:pPr>
        <w:widowControl w:val="0"/>
        <w:numPr>
          <w:ilvl w:val="0"/>
          <w:numId w:val="1"/>
        </w:numPr>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UK Equality Act </w:t>
      </w:r>
      <w:r w:rsidR="00066156" w:rsidRPr="000B1CCF">
        <w:rPr>
          <w:rFonts w:asciiTheme="minorHAnsi" w:hAnsiTheme="minorHAnsi" w:cstheme="minorHAnsi"/>
          <w:color w:val="4F81BD" w:themeColor="accent1"/>
          <w:sz w:val="22"/>
          <w:szCs w:val="22"/>
        </w:rPr>
        <w:t>2010</w:t>
      </w:r>
    </w:p>
    <w:p w:rsidR="00D93737" w:rsidRPr="000B1CCF" w:rsidRDefault="00D93737" w:rsidP="00D93737">
      <w:pPr>
        <w:widowControl w:val="0"/>
        <w:numPr>
          <w:ilvl w:val="0"/>
          <w:numId w:val="1"/>
        </w:numPr>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Joint RCGP and </w:t>
      </w:r>
      <w:r w:rsidR="00401E50" w:rsidRPr="000B1CCF">
        <w:rPr>
          <w:rFonts w:asciiTheme="minorHAnsi" w:hAnsiTheme="minorHAnsi" w:cstheme="minorHAnsi"/>
          <w:color w:val="4F81BD" w:themeColor="accent1"/>
          <w:sz w:val="22"/>
          <w:szCs w:val="22"/>
        </w:rPr>
        <w:t>Committee of General P</w:t>
      </w:r>
      <w:r w:rsidR="00422997" w:rsidRPr="000B1CCF">
        <w:rPr>
          <w:rFonts w:asciiTheme="minorHAnsi" w:hAnsiTheme="minorHAnsi" w:cstheme="minorHAnsi"/>
          <w:color w:val="4F81BD" w:themeColor="accent1"/>
          <w:sz w:val="22"/>
          <w:szCs w:val="22"/>
        </w:rPr>
        <w:t>ractice Education Directors (</w:t>
      </w:r>
      <w:r w:rsidRPr="000B1CCF">
        <w:rPr>
          <w:rFonts w:asciiTheme="minorHAnsi" w:hAnsiTheme="minorHAnsi" w:cstheme="minorHAnsi"/>
          <w:color w:val="4F81BD" w:themeColor="accent1"/>
          <w:sz w:val="22"/>
          <w:szCs w:val="22"/>
        </w:rPr>
        <w:t>COGPED</w:t>
      </w:r>
      <w:r w:rsidR="00422997" w:rsidRPr="000B1CCF">
        <w:rPr>
          <w:rFonts w:asciiTheme="minorHAnsi" w:hAnsiTheme="minorHAnsi" w:cstheme="minorHAnsi"/>
          <w:color w:val="4F81BD" w:themeColor="accent1"/>
          <w:sz w:val="22"/>
          <w:szCs w:val="22"/>
        </w:rPr>
        <w:t>)</w:t>
      </w:r>
      <w:r w:rsidRPr="000B1CCF">
        <w:rPr>
          <w:rFonts w:asciiTheme="minorHAnsi" w:hAnsiTheme="minorHAnsi" w:cstheme="minorHAnsi"/>
          <w:color w:val="4F81BD" w:themeColor="accent1"/>
          <w:sz w:val="22"/>
          <w:szCs w:val="22"/>
        </w:rPr>
        <w:t xml:space="preserve"> Guidance on </w:t>
      </w:r>
      <w:r w:rsidR="00422997" w:rsidRPr="000B1CCF">
        <w:rPr>
          <w:rFonts w:asciiTheme="minorHAnsi" w:hAnsiTheme="minorHAnsi" w:cstheme="minorHAnsi"/>
          <w:color w:val="4F81BD" w:themeColor="accent1"/>
          <w:sz w:val="22"/>
          <w:szCs w:val="22"/>
        </w:rPr>
        <w:t>Clinical Skills Assessment (</w:t>
      </w:r>
      <w:r w:rsidRPr="000B1CCF">
        <w:rPr>
          <w:rFonts w:asciiTheme="minorHAnsi" w:hAnsiTheme="minorHAnsi" w:cstheme="minorHAnsi"/>
          <w:color w:val="4F81BD" w:themeColor="accent1"/>
          <w:sz w:val="22"/>
          <w:szCs w:val="22"/>
        </w:rPr>
        <w:t>CSA</w:t>
      </w:r>
      <w:r w:rsidR="00422997" w:rsidRPr="000B1CCF">
        <w:rPr>
          <w:rFonts w:asciiTheme="minorHAnsi" w:hAnsiTheme="minorHAnsi" w:cstheme="minorHAnsi"/>
          <w:color w:val="4F81BD" w:themeColor="accent1"/>
          <w:sz w:val="22"/>
          <w:szCs w:val="22"/>
        </w:rPr>
        <w:t>)</w:t>
      </w:r>
      <w:r w:rsidRPr="000B1CCF">
        <w:rPr>
          <w:rFonts w:asciiTheme="minorHAnsi" w:hAnsiTheme="minorHAnsi" w:cstheme="minorHAnsi"/>
          <w:color w:val="4F81BD" w:themeColor="accent1"/>
          <w:sz w:val="22"/>
          <w:szCs w:val="22"/>
        </w:rPr>
        <w:t xml:space="preserve"> Preparation</w:t>
      </w:r>
    </w:p>
    <w:p w:rsidR="00D93737" w:rsidRPr="000B1CCF" w:rsidRDefault="00D93737" w:rsidP="00D93737">
      <w:pPr>
        <w:widowControl w:val="0"/>
        <w:numPr>
          <w:ilvl w:val="0"/>
          <w:numId w:val="1"/>
        </w:numPr>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Summary report RCGP-COGPED group on compliance with BAPIO v RCGP and GMC </w:t>
      </w:r>
    </w:p>
    <w:p w:rsidR="00D93737" w:rsidRPr="000B1CCF" w:rsidRDefault="00D93737" w:rsidP="00D93737">
      <w:pPr>
        <w:widowControl w:val="0"/>
        <w:numPr>
          <w:ilvl w:val="0"/>
          <w:numId w:val="1"/>
        </w:numPr>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GMC presentation on differential attainment in exams and training </w:t>
      </w:r>
    </w:p>
    <w:p w:rsidR="00D93737" w:rsidRPr="000B1CCF" w:rsidRDefault="00D93737" w:rsidP="00D93737">
      <w:pPr>
        <w:widowControl w:val="0"/>
        <w:numPr>
          <w:ilvl w:val="0"/>
          <w:numId w:val="1"/>
        </w:numPr>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MRCGP statistics –Annual report on the results of </w:t>
      </w:r>
      <w:r w:rsidR="00422997" w:rsidRPr="000B1CCF">
        <w:rPr>
          <w:rFonts w:asciiTheme="minorHAnsi" w:hAnsiTheme="minorHAnsi" w:cstheme="minorHAnsi"/>
          <w:color w:val="4F81BD" w:themeColor="accent1"/>
          <w:sz w:val="22"/>
          <w:szCs w:val="22"/>
        </w:rPr>
        <w:t>Applied Knowledge test (</w:t>
      </w:r>
      <w:r w:rsidRPr="000B1CCF">
        <w:rPr>
          <w:rFonts w:asciiTheme="minorHAnsi" w:hAnsiTheme="minorHAnsi" w:cstheme="minorHAnsi"/>
          <w:color w:val="4F81BD" w:themeColor="accent1"/>
          <w:sz w:val="22"/>
          <w:szCs w:val="22"/>
        </w:rPr>
        <w:t>AKT</w:t>
      </w:r>
      <w:r w:rsidR="00422997" w:rsidRPr="000B1CCF">
        <w:rPr>
          <w:rFonts w:asciiTheme="minorHAnsi" w:hAnsiTheme="minorHAnsi" w:cstheme="minorHAnsi"/>
          <w:color w:val="4F81BD" w:themeColor="accent1"/>
          <w:sz w:val="22"/>
          <w:szCs w:val="22"/>
        </w:rPr>
        <w:t>)</w:t>
      </w:r>
      <w:r w:rsidRPr="000B1CCF">
        <w:rPr>
          <w:rFonts w:asciiTheme="minorHAnsi" w:hAnsiTheme="minorHAnsi" w:cstheme="minorHAnsi"/>
          <w:color w:val="4F81BD" w:themeColor="accent1"/>
          <w:sz w:val="22"/>
          <w:szCs w:val="22"/>
        </w:rPr>
        <w:t xml:space="preserve"> and CSA Assessments </w:t>
      </w:r>
    </w:p>
    <w:p w:rsidR="00F11CB1" w:rsidRPr="000B1CCF" w:rsidRDefault="0047125E" w:rsidP="00F11CB1">
      <w:pPr>
        <w:widowControl w:val="0"/>
        <w:numPr>
          <w:ilvl w:val="0"/>
          <w:numId w:val="1"/>
        </w:numPr>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P</w:t>
      </w:r>
      <w:r w:rsidR="00F11CB1" w:rsidRPr="000B1CCF">
        <w:rPr>
          <w:rFonts w:asciiTheme="minorHAnsi" w:hAnsiTheme="minorHAnsi" w:cstheme="minorHAnsi"/>
          <w:color w:val="4F81BD" w:themeColor="accent1"/>
          <w:sz w:val="22"/>
          <w:szCs w:val="22"/>
        </w:rPr>
        <w:t>ublished literature in Medical Education Journals</w:t>
      </w:r>
      <w:r w:rsidR="00422997" w:rsidRPr="000B1CCF">
        <w:rPr>
          <w:rFonts w:asciiTheme="minorHAnsi" w:hAnsiTheme="minorHAnsi" w:cstheme="minorHAnsi"/>
          <w:color w:val="4F81BD" w:themeColor="accent1"/>
          <w:sz w:val="22"/>
          <w:szCs w:val="22"/>
        </w:rPr>
        <w:t xml:space="preserve"> on how to help International Medical G</w:t>
      </w:r>
      <w:r w:rsidR="00951D82" w:rsidRPr="000B1CCF">
        <w:rPr>
          <w:rFonts w:asciiTheme="minorHAnsi" w:hAnsiTheme="minorHAnsi" w:cstheme="minorHAnsi"/>
          <w:color w:val="4F81BD" w:themeColor="accent1"/>
          <w:sz w:val="22"/>
          <w:szCs w:val="22"/>
        </w:rPr>
        <w:t xml:space="preserve">raduates (IMGs) to pass the CSA and MRCGP exam, helping IMGs to improve their consultation skills, how best to assist struggling trainees, trainees who pass the MRCGP tripos first time </w:t>
      </w:r>
    </w:p>
    <w:p w:rsidR="002B2843" w:rsidRPr="000B1CCF" w:rsidRDefault="00951D82" w:rsidP="00F11CB1">
      <w:pPr>
        <w:widowControl w:val="0"/>
        <w:numPr>
          <w:ilvl w:val="0"/>
          <w:numId w:val="1"/>
        </w:numPr>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E</w:t>
      </w:r>
      <w:r w:rsidR="00F11CB1" w:rsidRPr="000B1CCF">
        <w:rPr>
          <w:rFonts w:asciiTheme="minorHAnsi" w:hAnsiTheme="minorHAnsi" w:cstheme="minorHAnsi"/>
          <w:color w:val="4F81BD" w:themeColor="accent1"/>
          <w:sz w:val="22"/>
          <w:szCs w:val="22"/>
        </w:rPr>
        <w:t xml:space="preserve">valuation </w:t>
      </w:r>
      <w:r w:rsidR="00D93737" w:rsidRPr="000B1CCF">
        <w:rPr>
          <w:rFonts w:asciiTheme="minorHAnsi" w:hAnsiTheme="minorHAnsi" w:cstheme="minorHAnsi"/>
          <w:color w:val="4F81BD" w:themeColor="accent1"/>
          <w:sz w:val="22"/>
          <w:szCs w:val="22"/>
        </w:rPr>
        <w:t xml:space="preserve">reports from </w:t>
      </w:r>
      <w:r w:rsidR="00F11CB1" w:rsidRPr="000B1CCF">
        <w:rPr>
          <w:rFonts w:asciiTheme="minorHAnsi" w:hAnsiTheme="minorHAnsi" w:cstheme="minorHAnsi"/>
          <w:color w:val="4F81BD" w:themeColor="accent1"/>
          <w:sz w:val="22"/>
          <w:szCs w:val="22"/>
        </w:rPr>
        <w:t>previous similar programmes delivered in four regions of Scotland and in other UK deaneries</w:t>
      </w:r>
      <w:r w:rsidR="00D93737" w:rsidRPr="000B1CCF">
        <w:rPr>
          <w:rFonts w:asciiTheme="minorHAnsi" w:hAnsiTheme="minorHAnsi" w:cstheme="minorHAnsi"/>
          <w:color w:val="4F81BD" w:themeColor="accent1"/>
          <w:sz w:val="22"/>
          <w:szCs w:val="22"/>
        </w:rPr>
        <w:t>,</w:t>
      </w:r>
      <w:r w:rsidR="00F11CB1" w:rsidRPr="000B1CCF">
        <w:rPr>
          <w:rFonts w:asciiTheme="minorHAnsi" w:hAnsiTheme="minorHAnsi" w:cstheme="minorHAnsi"/>
          <w:color w:val="4F81BD" w:themeColor="accent1"/>
          <w:sz w:val="22"/>
          <w:szCs w:val="22"/>
        </w:rPr>
        <w:t xml:space="preserve"> </w:t>
      </w:r>
      <w:r w:rsidR="00D93737" w:rsidRPr="000B1CCF">
        <w:rPr>
          <w:rFonts w:asciiTheme="minorHAnsi" w:hAnsiTheme="minorHAnsi" w:cstheme="minorHAnsi"/>
          <w:color w:val="4F81BD" w:themeColor="accent1"/>
          <w:sz w:val="22"/>
          <w:szCs w:val="22"/>
        </w:rPr>
        <w:t xml:space="preserve"> including “CSA and IMGs – factors associated with success”</w:t>
      </w:r>
    </w:p>
    <w:p w:rsidR="00F11CB1" w:rsidRPr="000B1CCF" w:rsidRDefault="00F11CB1" w:rsidP="00E341A5">
      <w:pPr>
        <w:widowControl w:val="0"/>
        <w:spacing w:after="60"/>
        <w:ind w:left="720" w:right="851"/>
        <w:rPr>
          <w:rFonts w:asciiTheme="minorHAnsi" w:hAnsiTheme="minorHAnsi" w:cstheme="minorHAnsi"/>
          <w:color w:val="4F81BD" w:themeColor="accent1"/>
          <w:sz w:val="22"/>
          <w:szCs w:val="22"/>
        </w:rPr>
      </w:pPr>
    </w:p>
    <w:p w:rsidR="002B2843" w:rsidRPr="000B1CCF" w:rsidRDefault="002B2843" w:rsidP="002B2843">
      <w:pPr>
        <w:rPr>
          <w:rFonts w:asciiTheme="minorHAnsi" w:hAnsiTheme="minorHAnsi" w:cstheme="minorHAnsi"/>
          <w:sz w:val="22"/>
          <w:szCs w:val="22"/>
        </w:rPr>
      </w:pPr>
    </w:p>
    <w:p w:rsidR="002B2843" w:rsidRPr="000B1CCF" w:rsidRDefault="00E340D4" w:rsidP="002B2843">
      <w:pPr>
        <w:rPr>
          <w:rFonts w:asciiTheme="minorHAnsi" w:hAnsiTheme="minorHAnsi" w:cstheme="minorHAnsi"/>
          <w:b/>
          <w:sz w:val="22"/>
          <w:szCs w:val="22"/>
        </w:rPr>
      </w:pPr>
      <w:r w:rsidRPr="000B1CCF">
        <w:rPr>
          <w:rFonts w:asciiTheme="minorHAnsi" w:hAnsiTheme="minorHAnsi" w:cstheme="minorHAnsi"/>
          <w:b/>
          <w:sz w:val="22"/>
          <w:szCs w:val="22"/>
        </w:rPr>
        <w:t>3. Results from analysis of evidence and engag</w:t>
      </w:r>
      <w:r w:rsidR="00432CCF" w:rsidRPr="000B1CCF">
        <w:rPr>
          <w:rFonts w:asciiTheme="minorHAnsi" w:hAnsiTheme="minorHAnsi" w:cstheme="minorHAnsi"/>
          <w:b/>
          <w:sz w:val="22"/>
          <w:szCs w:val="22"/>
        </w:rPr>
        <w:t>e</w:t>
      </w:r>
      <w:r w:rsidRPr="000B1CCF">
        <w:rPr>
          <w:rFonts w:asciiTheme="minorHAnsi" w:hAnsiTheme="minorHAnsi" w:cstheme="minorHAnsi"/>
          <w:b/>
          <w:sz w:val="22"/>
          <w:szCs w:val="22"/>
        </w:rPr>
        <w:t>ment</w:t>
      </w:r>
    </w:p>
    <w:p w:rsidR="00E340D4" w:rsidRPr="000B1CCF" w:rsidRDefault="00E340D4" w:rsidP="002B2843">
      <w:pPr>
        <w:rPr>
          <w:rFonts w:asciiTheme="minorHAnsi" w:hAnsiTheme="minorHAnsi" w:cstheme="minorHAnsi"/>
          <w:sz w:val="22"/>
          <w:szCs w:val="22"/>
        </w:rPr>
      </w:pPr>
      <w:r w:rsidRPr="000B1CCF">
        <w:rPr>
          <w:rFonts w:asciiTheme="minorHAnsi" w:hAnsiTheme="minorHAnsi" w:cstheme="minorHAnsi"/>
          <w:sz w:val="22"/>
          <w:szCs w:val="22"/>
        </w:rPr>
        <w:t>What does the evidence and any engagement activities tell you about:</w:t>
      </w:r>
    </w:p>
    <w:p w:rsidR="002C1624" w:rsidRPr="000B1CCF" w:rsidRDefault="002C1624" w:rsidP="00C36902">
      <w:pPr>
        <w:rPr>
          <w:rFonts w:asciiTheme="minorHAnsi" w:hAnsiTheme="minorHAnsi" w:cstheme="minorHAnsi"/>
          <w:sz w:val="22"/>
          <w:szCs w:val="22"/>
        </w:rPr>
      </w:pPr>
    </w:p>
    <w:p w:rsidR="002B2843" w:rsidRPr="000B1CCF" w:rsidRDefault="002B2843" w:rsidP="00C36902">
      <w:pPr>
        <w:rPr>
          <w:rFonts w:asciiTheme="minorHAnsi" w:hAnsiTheme="minorHAnsi" w:cstheme="minorHAnsi"/>
          <w:sz w:val="22"/>
          <w:szCs w:val="22"/>
        </w:rPr>
      </w:pPr>
      <w:r w:rsidRPr="000B1CCF">
        <w:rPr>
          <w:rFonts w:asciiTheme="minorHAnsi" w:hAnsiTheme="minorHAnsi" w:cstheme="minorHAnsi"/>
          <w:sz w:val="22"/>
          <w:szCs w:val="22"/>
        </w:rPr>
        <w:t xml:space="preserve">The relevance of this </w:t>
      </w:r>
      <w:r w:rsidR="00C36902" w:rsidRPr="000B1CCF">
        <w:rPr>
          <w:rFonts w:asciiTheme="minorHAnsi" w:hAnsiTheme="minorHAnsi" w:cstheme="minorHAnsi"/>
          <w:sz w:val="22"/>
          <w:szCs w:val="22"/>
        </w:rPr>
        <w:t>function</w:t>
      </w:r>
      <w:r w:rsidRPr="000B1CCF">
        <w:rPr>
          <w:rFonts w:asciiTheme="minorHAnsi" w:hAnsiTheme="minorHAnsi" w:cstheme="minorHAnsi"/>
          <w:sz w:val="22"/>
          <w:szCs w:val="22"/>
        </w:rPr>
        <w:t xml:space="preserve"> for different</w:t>
      </w:r>
      <w:r w:rsidR="00C36902" w:rsidRPr="000B1CCF">
        <w:rPr>
          <w:rFonts w:asciiTheme="minorHAnsi" w:hAnsiTheme="minorHAnsi" w:cstheme="minorHAnsi"/>
          <w:sz w:val="22"/>
          <w:szCs w:val="22"/>
        </w:rPr>
        <w:t xml:space="preserve"> equality</w:t>
      </w:r>
      <w:r w:rsidRPr="000B1CCF">
        <w:rPr>
          <w:rFonts w:asciiTheme="minorHAnsi" w:hAnsiTheme="minorHAnsi" w:cstheme="minorHAnsi"/>
          <w:sz w:val="22"/>
          <w:szCs w:val="22"/>
        </w:rPr>
        <w:t xml:space="preserve"> groups</w:t>
      </w:r>
    </w:p>
    <w:p w:rsidR="00C36902" w:rsidRPr="000B1CCF" w:rsidRDefault="00C36902" w:rsidP="00C36902">
      <w:pPr>
        <w:rPr>
          <w:rFonts w:asciiTheme="minorHAnsi" w:hAnsiTheme="minorHAnsi" w:cstheme="minorHAnsi"/>
          <w:sz w:val="22"/>
          <w:szCs w:val="22"/>
        </w:rPr>
      </w:pPr>
    </w:p>
    <w:p w:rsidR="00C37162" w:rsidRPr="000B1CCF" w:rsidRDefault="00C37162" w:rsidP="00C36902">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Evidence shows that some trainees may be at higher risk of failing to achieve a pass in the RCGP exam on account of their </w:t>
      </w:r>
    </w:p>
    <w:p w:rsidR="00C37162" w:rsidRPr="000B1CCF" w:rsidRDefault="00C37162" w:rsidP="00C36902">
      <w:pPr>
        <w:numPr>
          <w:ilvl w:val="0"/>
          <w:numId w:val="4"/>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Country of Primary Medical Qualification </w:t>
      </w:r>
      <w:r w:rsidR="00B12874">
        <w:rPr>
          <w:rFonts w:asciiTheme="minorHAnsi" w:hAnsiTheme="minorHAnsi" w:cstheme="minorHAnsi"/>
          <w:color w:val="4F81BD" w:themeColor="accent1"/>
          <w:sz w:val="22"/>
          <w:szCs w:val="22"/>
        </w:rPr>
        <w:t xml:space="preserve">(PMQ) </w:t>
      </w:r>
      <w:r w:rsidRPr="000B1CCF">
        <w:rPr>
          <w:rFonts w:asciiTheme="minorHAnsi" w:hAnsiTheme="minorHAnsi" w:cstheme="minorHAnsi"/>
          <w:color w:val="4F81BD" w:themeColor="accent1"/>
          <w:sz w:val="22"/>
          <w:szCs w:val="22"/>
        </w:rPr>
        <w:t xml:space="preserve">– Individuals whose country of </w:t>
      </w:r>
      <w:r w:rsidR="00B12874">
        <w:rPr>
          <w:rFonts w:asciiTheme="minorHAnsi" w:hAnsiTheme="minorHAnsi" w:cstheme="minorHAnsi"/>
          <w:color w:val="4F81BD" w:themeColor="accent1"/>
          <w:sz w:val="22"/>
          <w:szCs w:val="22"/>
        </w:rPr>
        <w:t>PMQ</w:t>
      </w:r>
      <w:r w:rsidRPr="000B1CCF">
        <w:rPr>
          <w:rFonts w:asciiTheme="minorHAnsi" w:hAnsiTheme="minorHAnsi" w:cstheme="minorHAnsi"/>
          <w:color w:val="4F81BD" w:themeColor="accent1"/>
          <w:sz w:val="22"/>
          <w:szCs w:val="22"/>
        </w:rPr>
        <w:t xml:space="preserve"> is outside the UK are at greater risk of failing the MRCGP exam</w:t>
      </w:r>
    </w:p>
    <w:p w:rsidR="00C37162" w:rsidRPr="000B1CCF" w:rsidRDefault="00C37162" w:rsidP="00C36902">
      <w:pPr>
        <w:numPr>
          <w:ilvl w:val="0"/>
          <w:numId w:val="4"/>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lastRenderedPageBreak/>
        <w:t xml:space="preserve">Black or Minority Ethnic UK graduates – Individuals of Black or Minority Ethnicity whose country of </w:t>
      </w:r>
      <w:r w:rsidR="00B12874">
        <w:rPr>
          <w:rFonts w:asciiTheme="minorHAnsi" w:hAnsiTheme="minorHAnsi" w:cstheme="minorHAnsi"/>
          <w:color w:val="4F81BD" w:themeColor="accent1"/>
          <w:sz w:val="22"/>
          <w:szCs w:val="22"/>
        </w:rPr>
        <w:t>PMQ</w:t>
      </w:r>
      <w:r w:rsidRPr="000B1CCF">
        <w:rPr>
          <w:rFonts w:asciiTheme="minorHAnsi" w:hAnsiTheme="minorHAnsi" w:cstheme="minorHAnsi"/>
          <w:color w:val="4F81BD" w:themeColor="accent1"/>
          <w:sz w:val="22"/>
          <w:szCs w:val="22"/>
        </w:rPr>
        <w:t xml:space="preserve"> is the UK are at greater risk of failing the MRCGP exam </w:t>
      </w:r>
    </w:p>
    <w:p w:rsidR="00C37162" w:rsidRPr="000B1CCF" w:rsidRDefault="00C37162" w:rsidP="00C36902">
      <w:pPr>
        <w:numPr>
          <w:ilvl w:val="0"/>
          <w:numId w:val="4"/>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Performance in the Situational Judgement Test</w:t>
      </w:r>
      <w:r w:rsidR="00B12874">
        <w:rPr>
          <w:rFonts w:asciiTheme="minorHAnsi" w:hAnsiTheme="minorHAnsi" w:cstheme="minorHAnsi"/>
          <w:color w:val="4F81BD" w:themeColor="accent1"/>
          <w:sz w:val="22"/>
          <w:szCs w:val="22"/>
        </w:rPr>
        <w:t xml:space="preserve"> (SJT)</w:t>
      </w:r>
      <w:r w:rsidRPr="000B1CCF">
        <w:rPr>
          <w:rFonts w:asciiTheme="minorHAnsi" w:hAnsiTheme="minorHAnsi" w:cstheme="minorHAnsi"/>
          <w:color w:val="4F81BD" w:themeColor="accent1"/>
          <w:sz w:val="22"/>
          <w:szCs w:val="22"/>
        </w:rPr>
        <w:t xml:space="preserve"> component of General P</w:t>
      </w:r>
      <w:r w:rsidR="0052366E" w:rsidRPr="000B1CCF">
        <w:rPr>
          <w:rFonts w:asciiTheme="minorHAnsi" w:hAnsiTheme="minorHAnsi" w:cstheme="minorHAnsi"/>
          <w:color w:val="4F81BD" w:themeColor="accent1"/>
          <w:sz w:val="22"/>
          <w:szCs w:val="22"/>
        </w:rPr>
        <w:t>ractice Specialty T</w:t>
      </w:r>
      <w:r w:rsidR="00B12874">
        <w:rPr>
          <w:rFonts w:asciiTheme="minorHAnsi" w:hAnsiTheme="minorHAnsi" w:cstheme="minorHAnsi"/>
          <w:color w:val="4F81BD" w:themeColor="accent1"/>
          <w:sz w:val="22"/>
          <w:szCs w:val="22"/>
        </w:rPr>
        <w:t>raining recruitment Stage 2</w:t>
      </w:r>
      <w:r w:rsidRPr="000B1CCF">
        <w:rPr>
          <w:rFonts w:asciiTheme="minorHAnsi" w:hAnsiTheme="minorHAnsi" w:cstheme="minorHAnsi"/>
          <w:color w:val="4F81BD" w:themeColor="accent1"/>
          <w:sz w:val="22"/>
          <w:szCs w:val="22"/>
        </w:rPr>
        <w:t xml:space="preserve"> assessment – Individuals who score 2 in the </w:t>
      </w:r>
      <w:r w:rsidR="00B12874">
        <w:rPr>
          <w:rFonts w:asciiTheme="minorHAnsi" w:hAnsiTheme="minorHAnsi" w:cstheme="minorHAnsi"/>
          <w:color w:val="4F81BD" w:themeColor="accent1"/>
          <w:sz w:val="22"/>
          <w:szCs w:val="22"/>
        </w:rPr>
        <w:t>SJT</w:t>
      </w:r>
      <w:r w:rsidRPr="000B1CCF">
        <w:rPr>
          <w:rFonts w:asciiTheme="minorHAnsi" w:hAnsiTheme="minorHAnsi" w:cstheme="minorHAnsi"/>
          <w:color w:val="4F81BD" w:themeColor="accent1"/>
          <w:sz w:val="22"/>
          <w:szCs w:val="22"/>
        </w:rPr>
        <w:t xml:space="preserve"> are at greater risk of failing the MRCGP exam </w:t>
      </w:r>
    </w:p>
    <w:p w:rsidR="008D56E6" w:rsidRPr="000B1CCF" w:rsidRDefault="008D56E6" w:rsidP="0052366E">
      <w:pPr>
        <w:rPr>
          <w:rFonts w:asciiTheme="minorHAnsi" w:hAnsiTheme="minorHAnsi" w:cstheme="minorHAnsi"/>
          <w:color w:val="4F81BD" w:themeColor="accent1"/>
          <w:sz w:val="22"/>
          <w:szCs w:val="22"/>
        </w:rPr>
      </w:pPr>
    </w:p>
    <w:p w:rsidR="0052366E" w:rsidRPr="000B1CCF" w:rsidRDefault="008D56E6" w:rsidP="0052366E">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The STE</w:t>
      </w:r>
      <w:r w:rsidR="0052366E" w:rsidRPr="000B1CCF">
        <w:rPr>
          <w:rFonts w:asciiTheme="minorHAnsi" w:hAnsiTheme="minorHAnsi" w:cstheme="minorHAnsi"/>
          <w:color w:val="4F81BD" w:themeColor="accent1"/>
          <w:sz w:val="22"/>
          <w:szCs w:val="22"/>
        </w:rPr>
        <w:t xml:space="preserve">P programme has been developed specifically to address the additional educational needs of these groups of individuals in order to increase their </w:t>
      </w:r>
      <w:r w:rsidR="00DF76BD" w:rsidRPr="000B1CCF">
        <w:rPr>
          <w:rFonts w:asciiTheme="minorHAnsi" w:hAnsiTheme="minorHAnsi" w:cstheme="minorHAnsi"/>
          <w:color w:val="4F81BD" w:themeColor="accent1"/>
          <w:sz w:val="22"/>
          <w:szCs w:val="22"/>
        </w:rPr>
        <w:t xml:space="preserve">likelihood of </w:t>
      </w:r>
      <w:r w:rsidR="0052366E" w:rsidRPr="000B1CCF">
        <w:rPr>
          <w:rFonts w:asciiTheme="minorHAnsi" w:hAnsiTheme="minorHAnsi" w:cstheme="minorHAnsi"/>
          <w:color w:val="4F81BD" w:themeColor="accent1"/>
          <w:sz w:val="22"/>
          <w:szCs w:val="22"/>
        </w:rPr>
        <w:t>success in the MRCGP exam</w:t>
      </w:r>
      <w:r w:rsidR="002C3D9E" w:rsidRPr="000B1CCF">
        <w:rPr>
          <w:rFonts w:asciiTheme="minorHAnsi" w:hAnsiTheme="minorHAnsi" w:cstheme="minorHAnsi"/>
          <w:color w:val="4F81BD" w:themeColor="accent1"/>
          <w:sz w:val="22"/>
          <w:szCs w:val="22"/>
        </w:rPr>
        <w:t xml:space="preserve"> during the normal three/four year duration of GPST training programme </w:t>
      </w:r>
      <w:r w:rsidR="0052366E" w:rsidRPr="000B1CCF">
        <w:rPr>
          <w:rFonts w:asciiTheme="minorHAnsi" w:hAnsiTheme="minorHAnsi" w:cstheme="minorHAnsi"/>
          <w:color w:val="4F81BD" w:themeColor="accent1"/>
          <w:sz w:val="22"/>
          <w:szCs w:val="22"/>
        </w:rPr>
        <w:t xml:space="preserve">. </w:t>
      </w:r>
    </w:p>
    <w:p w:rsidR="00C37162" w:rsidRPr="000B1CCF" w:rsidRDefault="00C37162" w:rsidP="00C36902">
      <w:pPr>
        <w:rPr>
          <w:rFonts w:asciiTheme="minorHAnsi" w:hAnsiTheme="minorHAnsi" w:cstheme="minorHAnsi"/>
          <w:color w:val="4F81BD" w:themeColor="accent1"/>
          <w:sz w:val="22"/>
          <w:szCs w:val="22"/>
        </w:rPr>
      </w:pPr>
    </w:p>
    <w:p w:rsidR="002B2843" w:rsidRPr="000B1CCF" w:rsidRDefault="00C36902" w:rsidP="00C36902">
      <w:pPr>
        <w:rPr>
          <w:rFonts w:asciiTheme="minorHAnsi" w:hAnsiTheme="minorHAnsi" w:cstheme="minorHAnsi"/>
          <w:sz w:val="22"/>
          <w:szCs w:val="22"/>
        </w:rPr>
      </w:pPr>
      <w:r w:rsidRPr="000B1CCF">
        <w:rPr>
          <w:rFonts w:asciiTheme="minorHAnsi" w:hAnsiTheme="minorHAnsi" w:cstheme="minorHAnsi"/>
          <w:sz w:val="22"/>
          <w:szCs w:val="22"/>
        </w:rPr>
        <w:t>The specific issues you identified for particular groups</w:t>
      </w:r>
      <w:r w:rsidR="002B2843" w:rsidRPr="000B1CCF">
        <w:rPr>
          <w:rFonts w:asciiTheme="minorHAnsi" w:hAnsiTheme="minorHAnsi" w:cstheme="minorHAnsi"/>
          <w:sz w:val="22"/>
          <w:szCs w:val="22"/>
        </w:rPr>
        <w:t xml:space="preserve"> – evidence of barriers, under-representation, particular needs</w:t>
      </w:r>
    </w:p>
    <w:p w:rsidR="00C36902" w:rsidRPr="000B1CCF" w:rsidRDefault="00C36902" w:rsidP="00C36902">
      <w:pPr>
        <w:rPr>
          <w:rFonts w:asciiTheme="minorHAnsi" w:hAnsiTheme="minorHAnsi" w:cstheme="minorHAnsi"/>
          <w:sz w:val="22"/>
          <w:szCs w:val="22"/>
        </w:rPr>
      </w:pPr>
    </w:p>
    <w:p w:rsidR="00C36C7A" w:rsidRPr="000B1CCF" w:rsidRDefault="00C36C7A" w:rsidP="00C36902">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Evidence suggest that Deaneries could do more to help these groups of individuals to progress through General practice specialty training and in particular to enhance the likelihood of them achieving a pass in the tripos of the MRCGP exam </w:t>
      </w:r>
      <w:r w:rsidR="002C3D9E" w:rsidRPr="000B1CCF">
        <w:rPr>
          <w:rFonts w:asciiTheme="minorHAnsi" w:hAnsiTheme="minorHAnsi" w:cstheme="minorHAnsi"/>
          <w:color w:val="4F81BD" w:themeColor="accent1"/>
          <w:sz w:val="22"/>
          <w:szCs w:val="22"/>
        </w:rPr>
        <w:t>during the normal three/four year duration of GPST training programme</w:t>
      </w:r>
    </w:p>
    <w:p w:rsidR="00C36902" w:rsidRPr="000B1CCF" w:rsidRDefault="00C36C7A" w:rsidP="00C36C7A">
      <w:pPr>
        <w:numPr>
          <w:ilvl w:val="0"/>
          <w:numId w:val="5"/>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Applied Knowledge Test ( </w:t>
      </w:r>
      <w:hyperlink r:id="rId11" w:history="1">
        <w:r w:rsidRPr="000B1CCF">
          <w:rPr>
            <w:rStyle w:val="Hyperlink"/>
            <w:rFonts w:asciiTheme="minorHAnsi" w:hAnsiTheme="minorHAnsi" w:cstheme="minorHAnsi"/>
            <w:sz w:val="22"/>
            <w:szCs w:val="22"/>
          </w:rPr>
          <w:t>AKT</w:t>
        </w:r>
      </w:hyperlink>
      <w:r w:rsidRPr="000B1CCF">
        <w:rPr>
          <w:rFonts w:asciiTheme="minorHAnsi" w:hAnsiTheme="minorHAnsi" w:cstheme="minorHAnsi"/>
          <w:color w:val="4F81BD" w:themeColor="accent1"/>
          <w:sz w:val="22"/>
          <w:szCs w:val="22"/>
        </w:rPr>
        <w:t>)</w:t>
      </w:r>
    </w:p>
    <w:p w:rsidR="00C36C7A" w:rsidRPr="000B1CCF" w:rsidRDefault="00C36C7A" w:rsidP="00C36C7A">
      <w:pPr>
        <w:numPr>
          <w:ilvl w:val="0"/>
          <w:numId w:val="5"/>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Clinical  Skills Assessment (</w:t>
      </w:r>
      <w:hyperlink r:id="rId12" w:history="1">
        <w:r w:rsidRPr="000B1CCF">
          <w:rPr>
            <w:rStyle w:val="Hyperlink"/>
            <w:rFonts w:asciiTheme="minorHAnsi" w:hAnsiTheme="minorHAnsi" w:cstheme="minorHAnsi"/>
            <w:sz w:val="22"/>
            <w:szCs w:val="22"/>
          </w:rPr>
          <w:t>CSA</w:t>
        </w:r>
      </w:hyperlink>
      <w:r w:rsidRPr="000B1CCF">
        <w:rPr>
          <w:rFonts w:asciiTheme="minorHAnsi" w:hAnsiTheme="minorHAnsi" w:cstheme="minorHAnsi"/>
          <w:color w:val="4F81BD" w:themeColor="accent1"/>
          <w:sz w:val="22"/>
          <w:szCs w:val="22"/>
        </w:rPr>
        <w:t>)</w:t>
      </w:r>
    </w:p>
    <w:p w:rsidR="00C36C7A" w:rsidRPr="000B1CCF" w:rsidRDefault="00C36C7A" w:rsidP="00C36C7A">
      <w:pPr>
        <w:numPr>
          <w:ilvl w:val="0"/>
          <w:numId w:val="5"/>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Work Place Based Assessment (</w:t>
      </w:r>
      <w:hyperlink r:id="rId13" w:history="1">
        <w:r w:rsidRPr="000B1CCF">
          <w:rPr>
            <w:rStyle w:val="Hyperlink"/>
            <w:rFonts w:asciiTheme="minorHAnsi" w:hAnsiTheme="minorHAnsi" w:cstheme="minorHAnsi"/>
            <w:sz w:val="22"/>
            <w:szCs w:val="22"/>
          </w:rPr>
          <w:t>WPBA</w:t>
        </w:r>
      </w:hyperlink>
      <w:r w:rsidRPr="000B1CCF">
        <w:rPr>
          <w:rFonts w:asciiTheme="minorHAnsi" w:hAnsiTheme="minorHAnsi" w:cstheme="minorHAnsi"/>
          <w:color w:val="4F81BD" w:themeColor="accent1"/>
          <w:sz w:val="22"/>
          <w:szCs w:val="22"/>
        </w:rPr>
        <w:t>)</w:t>
      </w:r>
    </w:p>
    <w:p w:rsidR="00C36C7A" w:rsidRPr="000B1CCF" w:rsidRDefault="00C36C7A" w:rsidP="00C36902">
      <w:pPr>
        <w:rPr>
          <w:rFonts w:asciiTheme="minorHAnsi" w:hAnsiTheme="minorHAnsi" w:cstheme="minorHAnsi"/>
          <w:color w:val="4F81BD" w:themeColor="accent1"/>
          <w:sz w:val="22"/>
          <w:szCs w:val="22"/>
        </w:rPr>
      </w:pPr>
    </w:p>
    <w:p w:rsidR="002B2843" w:rsidRPr="000B1CCF" w:rsidRDefault="002B2843" w:rsidP="00C36902">
      <w:pPr>
        <w:rPr>
          <w:rFonts w:asciiTheme="minorHAnsi" w:hAnsiTheme="minorHAnsi" w:cstheme="minorHAnsi"/>
          <w:sz w:val="22"/>
          <w:szCs w:val="22"/>
        </w:rPr>
      </w:pPr>
      <w:r w:rsidRPr="000B1CCF">
        <w:rPr>
          <w:rFonts w:asciiTheme="minorHAnsi" w:hAnsiTheme="minorHAnsi" w:cstheme="minorHAnsi"/>
          <w:sz w:val="22"/>
          <w:szCs w:val="22"/>
        </w:rPr>
        <w:t>Evidence of existing good practice</w:t>
      </w:r>
    </w:p>
    <w:p w:rsidR="00C36902" w:rsidRPr="000B1CCF" w:rsidRDefault="00C36902" w:rsidP="00C36902">
      <w:pPr>
        <w:rPr>
          <w:rFonts w:asciiTheme="minorHAnsi" w:hAnsiTheme="minorHAnsi" w:cstheme="minorHAnsi"/>
          <w:sz w:val="22"/>
          <w:szCs w:val="22"/>
        </w:rPr>
      </w:pPr>
    </w:p>
    <w:p w:rsidR="00C36902" w:rsidRPr="000B1CCF" w:rsidRDefault="00B12874" w:rsidP="00C36902">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The </w:t>
      </w:r>
      <w:r w:rsidR="00C36C7A" w:rsidRPr="000B1CCF">
        <w:rPr>
          <w:rFonts w:asciiTheme="minorHAnsi" w:hAnsiTheme="minorHAnsi" w:cstheme="minorHAnsi"/>
          <w:color w:val="4F81BD" w:themeColor="accent1"/>
          <w:sz w:val="22"/>
          <w:szCs w:val="22"/>
        </w:rPr>
        <w:t>Scotland Deanery was established</w:t>
      </w:r>
      <w:r w:rsidR="00956604" w:rsidRPr="000B1CCF">
        <w:rPr>
          <w:rFonts w:asciiTheme="minorHAnsi" w:hAnsiTheme="minorHAnsi" w:cstheme="minorHAnsi"/>
          <w:color w:val="4F81BD" w:themeColor="accent1"/>
          <w:sz w:val="22"/>
          <w:szCs w:val="22"/>
        </w:rPr>
        <w:t xml:space="preserve"> in April 2105 prior to which</w:t>
      </w:r>
      <w:r w:rsidR="00C36C7A" w:rsidRPr="000B1CCF">
        <w:rPr>
          <w:rFonts w:asciiTheme="minorHAnsi" w:hAnsiTheme="minorHAnsi" w:cstheme="minorHAnsi"/>
          <w:color w:val="4F81BD" w:themeColor="accent1"/>
          <w:sz w:val="22"/>
          <w:szCs w:val="22"/>
        </w:rPr>
        <w:t xml:space="preserve"> NES Medical Directorate Postgraduate General Practice Specialty Training colleagues in the four Scottish Deaneries offered and delivered a range of programmes and interventions </w:t>
      </w:r>
      <w:r w:rsidR="00956604" w:rsidRPr="000B1CCF">
        <w:rPr>
          <w:rFonts w:asciiTheme="minorHAnsi" w:hAnsiTheme="minorHAnsi" w:cstheme="minorHAnsi"/>
          <w:color w:val="4F81BD" w:themeColor="accent1"/>
          <w:sz w:val="22"/>
          <w:szCs w:val="22"/>
        </w:rPr>
        <w:t xml:space="preserve">which were </w:t>
      </w:r>
      <w:r w:rsidR="00C36C7A" w:rsidRPr="000B1CCF">
        <w:rPr>
          <w:rFonts w:asciiTheme="minorHAnsi" w:hAnsiTheme="minorHAnsi" w:cstheme="minorHAnsi"/>
          <w:color w:val="4F81BD" w:themeColor="accent1"/>
          <w:sz w:val="22"/>
          <w:szCs w:val="22"/>
        </w:rPr>
        <w:t>designed to meet the particular ad</w:t>
      </w:r>
      <w:r w:rsidR="00DF76BD" w:rsidRPr="000B1CCF">
        <w:rPr>
          <w:rFonts w:asciiTheme="minorHAnsi" w:hAnsiTheme="minorHAnsi" w:cstheme="minorHAnsi"/>
          <w:color w:val="4F81BD" w:themeColor="accent1"/>
          <w:sz w:val="22"/>
          <w:szCs w:val="22"/>
        </w:rPr>
        <w:t>ditional educational needs of General Practice Specialty T</w:t>
      </w:r>
      <w:r w:rsidR="00C36C7A" w:rsidRPr="000B1CCF">
        <w:rPr>
          <w:rFonts w:asciiTheme="minorHAnsi" w:hAnsiTheme="minorHAnsi" w:cstheme="minorHAnsi"/>
          <w:color w:val="4F81BD" w:themeColor="accent1"/>
          <w:sz w:val="22"/>
          <w:szCs w:val="22"/>
        </w:rPr>
        <w:t xml:space="preserve">rainees whose country of </w:t>
      </w:r>
      <w:r>
        <w:rPr>
          <w:rFonts w:asciiTheme="minorHAnsi" w:hAnsiTheme="minorHAnsi" w:cstheme="minorHAnsi"/>
          <w:color w:val="4F81BD" w:themeColor="accent1"/>
          <w:sz w:val="22"/>
          <w:szCs w:val="22"/>
        </w:rPr>
        <w:t>PMQ</w:t>
      </w:r>
      <w:r w:rsidR="00C36C7A" w:rsidRPr="000B1CCF">
        <w:rPr>
          <w:rFonts w:asciiTheme="minorHAnsi" w:hAnsiTheme="minorHAnsi" w:cstheme="minorHAnsi"/>
          <w:color w:val="4F81BD" w:themeColor="accent1"/>
          <w:sz w:val="22"/>
          <w:szCs w:val="22"/>
        </w:rPr>
        <w:t xml:space="preserve"> was outwith the UK and </w:t>
      </w:r>
      <w:r w:rsidR="00956604" w:rsidRPr="000B1CCF">
        <w:rPr>
          <w:rFonts w:asciiTheme="minorHAnsi" w:hAnsiTheme="minorHAnsi" w:cstheme="minorHAnsi"/>
          <w:color w:val="4F81BD" w:themeColor="accent1"/>
          <w:sz w:val="22"/>
          <w:szCs w:val="22"/>
        </w:rPr>
        <w:t xml:space="preserve">also trainees </w:t>
      </w:r>
      <w:r w:rsidR="00C36C7A" w:rsidRPr="000B1CCF">
        <w:rPr>
          <w:rFonts w:asciiTheme="minorHAnsi" w:hAnsiTheme="minorHAnsi" w:cstheme="minorHAnsi"/>
          <w:color w:val="4F81BD" w:themeColor="accent1"/>
          <w:sz w:val="22"/>
          <w:szCs w:val="22"/>
        </w:rPr>
        <w:t>who had</w:t>
      </w:r>
      <w:r w:rsidR="00956604" w:rsidRPr="000B1CCF">
        <w:rPr>
          <w:rFonts w:asciiTheme="minorHAnsi" w:hAnsiTheme="minorHAnsi" w:cstheme="minorHAnsi"/>
          <w:color w:val="4F81BD" w:themeColor="accent1"/>
          <w:sz w:val="22"/>
          <w:szCs w:val="22"/>
        </w:rPr>
        <w:t xml:space="preserve"> failed an element of the MRCGP</w:t>
      </w:r>
      <w:r w:rsidR="00C36C7A" w:rsidRPr="000B1CCF">
        <w:rPr>
          <w:rFonts w:asciiTheme="minorHAnsi" w:hAnsiTheme="minorHAnsi" w:cstheme="minorHAnsi"/>
          <w:color w:val="4F81BD" w:themeColor="accent1"/>
          <w:sz w:val="22"/>
          <w:szCs w:val="22"/>
        </w:rPr>
        <w:t xml:space="preserve"> exam. These programmes were evaluated and the learning from these has informed the development and design of the STEP</w:t>
      </w:r>
      <w:r w:rsidR="00956604" w:rsidRPr="000B1CCF">
        <w:rPr>
          <w:rFonts w:asciiTheme="minorHAnsi" w:hAnsiTheme="minorHAnsi" w:cstheme="minorHAnsi"/>
          <w:color w:val="4F81BD" w:themeColor="accent1"/>
          <w:sz w:val="22"/>
          <w:szCs w:val="22"/>
        </w:rPr>
        <w:t xml:space="preserve"> programme.</w:t>
      </w:r>
    </w:p>
    <w:p w:rsidR="00956604" w:rsidRPr="000B1CCF" w:rsidRDefault="00956604" w:rsidP="00C36902">
      <w:pPr>
        <w:rPr>
          <w:rFonts w:asciiTheme="minorHAnsi" w:hAnsiTheme="minorHAnsi" w:cstheme="minorHAnsi"/>
          <w:color w:val="4F81BD" w:themeColor="accent1"/>
          <w:sz w:val="22"/>
          <w:szCs w:val="22"/>
        </w:rPr>
      </w:pPr>
    </w:p>
    <w:p w:rsidR="00956604" w:rsidRPr="000B1CCF" w:rsidRDefault="00956604" w:rsidP="00C36902">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These programme</w:t>
      </w:r>
      <w:r w:rsidR="00F50B36" w:rsidRPr="000B1CCF">
        <w:rPr>
          <w:rFonts w:asciiTheme="minorHAnsi" w:hAnsiTheme="minorHAnsi" w:cstheme="minorHAnsi"/>
          <w:color w:val="4F81BD" w:themeColor="accent1"/>
          <w:sz w:val="22"/>
          <w:szCs w:val="22"/>
        </w:rPr>
        <w:t>s</w:t>
      </w:r>
      <w:r w:rsidRPr="000B1CCF">
        <w:rPr>
          <w:rFonts w:asciiTheme="minorHAnsi" w:hAnsiTheme="minorHAnsi" w:cstheme="minorHAnsi"/>
          <w:color w:val="4F81BD" w:themeColor="accent1"/>
          <w:sz w:val="22"/>
          <w:szCs w:val="22"/>
        </w:rPr>
        <w:t xml:space="preserve"> illustrated the importance of </w:t>
      </w:r>
    </w:p>
    <w:p w:rsidR="00956604" w:rsidRPr="000B1CCF" w:rsidRDefault="00B12874" w:rsidP="00956604">
      <w:pPr>
        <w:numPr>
          <w:ilvl w:val="0"/>
          <w:numId w:val="6"/>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adopting a person-</w:t>
      </w:r>
      <w:r w:rsidR="00956604" w:rsidRPr="000B1CCF">
        <w:rPr>
          <w:rFonts w:asciiTheme="minorHAnsi" w:hAnsiTheme="minorHAnsi" w:cstheme="minorHAnsi"/>
          <w:color w:val="4F81BD" w:themeColor="accent1"/>
          <w:sz w:val="22"/>
          <w:szCs w:val="22"/>
        </w:rPr>
        <w:t>centred approach</w:t>
      </w:r>
    </w:p>
    <w:p w:rsidR="00956604" w:rsidRPr="000B1CCF" w:rsidRDefault="00956604" w:rsidP="00956604">
      <w:pPr>
        <w:numPr>
          <w:ilvl w:val="0"/>
          <w:numId w:val="6"/>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the key role of Educational Supervisors in supporting trainees</w:t>
      </w:r>
    </w:p>
    <w:p w:rsidR="00956604" w:rsidRPr="000B1CCF" w:rsidRDefault="00956604" w:rsidP="00956604">
      <w:pPr>
        <w:numPr>
          <w:ilvl w:val="0"/>
          <w:numId w:val="6"/>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the need for </w:t>
      </w:r>
      <w:r w:rsidR="00DF76BD" w:rsidRPr="000B1CCF">
        <w:rPr>
          <w:rFonts w:asciiTheme="minorHAnsi" w:hAnsiTheme="minorHAnsi" w:cstheme="minorHAnsi"/>
          <w:color w:val="4F81BD" w:themeColor="accent1"/>
          <w:sz w:val="22"/>
          <w:szCs w:val="22"/>
        </w:rPr>
        <w:t xml:space="preserve">offering </w:t>
      </w:r>
      <w:r w:rsidRPr="000B1CCF">
        <w:rPr>
          <w:rFonts w:asciiTheme="minorHAnsi" w:hAnsiTheme="minorHAnsi" w:cstheme="minorHAnsi"/>
          <w:color w:val="4F81BD" w:themeColor="accent1"/>
          <w:sz w:val="22"/>
          <w:szCs w:val="22"/>
        </w:rPr>
        <w:t>ongoing support to trainees throughout</w:t>
      </w:r>
      <w:r w:rsidR="00B12874">
        <w:rPr>
          <w:rFonts w:asciiTheme="minorHAnsi" w:hAnsiTheme="minorHAnsi" w:cstheme="minorHAnsi"/>
          <w:color w:val="4F81BD" w:themeColor="accent1"/>
          <w:sz w:val="22"/>
          <w:szCs w:val="22"/>
        </w:rPr>
        <w:t xml:space="preserve"> their training rather than one-</w:t>
      </w:r>
      <w:r w:rsidRPr="000B1CCF">
        <w:rPr>
          <w:rFonts w:asciiTheme="minorHAnsi" w:hAnsiTheme="minorHAnsi" w:cstheme="minorHAnsi"/>
          <w:color w:val="4F81BD" w:themeColor="accent1"/>
          <w:sz w:val="22"/>
          <w:szCs w:val="22"/>
        </w:rPr>
        <w:t>off events</w:t>
      </w:r>
    </w:p>
    <w:p w:rsidR="00956604" w:rsidRPr="000B1CCF" w:rsidRDefault="00DF76BD" w:rsidP="00956604">
      <w:pPr>
        <w:numPr>
          <w:ilvl w:val="0"/>
          <w:numId w:val="6"/>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trainees </w:t>
      </w:r>
      <w:r w:rsidR="00956604" w:rsidRPr="000B1CCF">
        <w:rPr>
          <w:rFonts w:asciiTheme="minorHAnsi" w:hAnsiTheme="minorHAnsi" w:cstheme="minorHAnsi"/>
          <w:color w:val="4F81BD" w:themeColor="accent1"/>
          <w:sz w:val="22"/>
          <w:szCs w:val="22"/>
        </w:rPr>
        <w:t xml:space="preserve">accepting and acting on feedback on </w:t>
      </w:r>
      <w:r w:rsidRPr="000B1CCF">
        <w:rPr>
          <w:rFonts w:asciiTheme="minorHAnsi" w:hAnsiTheme="minorHAnsi" w:cstheme="minorHAnsi"/>
          <w:color w:val="4F81BD" w:themeColor="accent1"/>
          <w:sz w:val="22"/>
          <w:szCs w:val="22"/>
        </w:rPr>
        <w:t xml:space="preserve">their </w:t>
      </w:r>
      <w:r w:rsidR="00956604" w:rsidRPr="000B1CCF">
        <w:rPr>
          <w:rFonts w:asciiTheme="minorHAnsi" w:hAnsiTheme="minorHAnsi" w:cstheme="minorHAnsi"/>
          <w:color w:val="4F81BD" w:themeColor="accent1"/>
          <w:sz w:val="22"/>
          <w:szCs w:val="22"/>
        </w:rPr>
        <w:t>communication skills</w:t>
      </w:r>
    </w:p>
    <w:p w:rsidR="00956604" w:rsidRPr="000B1CCF" w:rsidRDefault="00956604" w:rsidP="00956604">
      <w:pPr>
        <w:numPr>
          <w:ilvl w:val="0"/>
          <w:numId w:val="6"/>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the need for cultural integration and transition</w:t>
      </w:r>
    </w:p>
    <w:p w:rsidR="00956604" w:rsidRPr="000B1CCF" w:rsidRDefault="00DF76BD" w:rsidP="00956604">
      <w:pPr>
        <w:numPr>
          <w:ilvl w:val="0"/>
          <w:numId w:val="6"/>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trainees </w:t>
      </w:r>
      <w:r w:rsidR="00956604" w:rsidRPr="000B1CCF">
        <w:rPr>
          <w:rFonts w:asciiTheme="minorHAnsi" w:hAnsiTheme="minorHAnsi" w:cstheme="minorHAnsi"/>
          <w:color w:val="4F81BD" w:themeColor="accent1"/>
          <w:sz w:val="22"/>
          <w:szCs w:val="22"/>
        </w:rPr>
        <w:t xml:space="preserve">learning with UK trainee colleagues </w:t>
      </w:r>
    </w:p>
    <w:p w:rsidR="00F50B36" w:rsidRPr="000B1CCF" w:rsidRDefault="00F50B36" w:rsidP="00F50B36">
      <w:pPr>
        <w:rPr>
          <w:rFonts w:asciiTheme="minorHAnsi" w:hAnsiTheme="minorHAnsi" w:cstheme="minorHAnsi"/>
          <w:color w:val="4F81BD" w:themeColor="accent1"/>
          <w:sz w:val="22"/>
          <w:szCs w:val="22"/>
        </w:rPr>
      </w:pPr>
    </w:p>
    <w:p w:rsidR="00F50B36" w:rsidRPr="000B1CCF" w:rsidRDefault="00F50B36" w:rsidP="00F50B36">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The STEP programme has been designed to address the risk of stigmatisation</w:t>
      </w:r>
      <w:r w:rsidR="00DC7751" w:rsidRPr="000B1CCF">
        <w:rPr>
          <w:rFonts w:asciiTheme="minorHAnsi" w:hAnsiTheme="minorHAnsi" w:cstheme="minorHAnsi"/>
          <w:color w:val="4F81BD" w:themeColor="accent1"/>
          <w:sz w:val="22"/>
          <w:szCs w:val="22"/>
        </w:rPr>
        <w:t xml:space="preserve"> through</w:t>
      </w:r>
      <w:r w:rsidRPr="000B1CCF">
        <w:rPr>
          <w:rFonts w:asciiTheme="minorHAnsi" w:hAnsiTheme="minorHAnsi" w:cstheme="minorHAnsi"/>
          <w:color w:val="4F81BD" w:themeColor="accent1"/>
          <w:sz w:val="22"/>
          <w:szCs w:val="22"/>
        </w:rPr>
        <w:t xml:space="preserve"> the adoption of a learner centred approach and a decision to focus on the provision of an enhanced programme </w:t>
      </w:r>
      <w:r w:rsidR="00DC7751" w:rsidRPr="000B1CCF">
        <w:rPr>
          <w:rFonts w:asciiTheme="minorHAnsi" w:hAnsiTheme="minorHAnsi" w:cstheme="minorHAnsi"/>
          <w:color w:val="4F81BD" w:themeColor="accent1"/>
          <w:sz w:val="22"/>
          <w:szCs w:val="22"/>
        </w:rPr>
        <w:t xml:space="preserve">of support </w:t>
      </w:r>
      <w:r w:rsidRPr="000B1CCF">
        <w:rPr>
          <w:rFonts w:asciiTheme="minorHAnsi" w:hAnsiTheme="minorHAnsi" w:cstheme="minorHAnsi"/>
          <w:color w:val="4F81BD" w:themeColor="accent1"/>
          <w:sz w:val="22"/>
          <w:szCs w:val="22"/>
        </w:rPr>
        <w:t xml:space="preserve">designed to meet specific additional learning needs rather than </w:t>
      </w:r>
      <w:r w:rsidR="00DC7751" w:rsidRPr="000B1CCF">
        <w:rPr>
          <w:rFonts w:asciiTheme="minorHAnsi" w:hAnsiTheme="minorHAnsi" w:cstheme="minorHAnsi"/>
          <w:color w:val="4F81BD" w:themeColor="accent1"/>
          <w:sz w:val="22"/>
          <w:szCs w:val="22"/>
        </w:rPr>
        <w:t>a focus</w:t>
      </w:r>
      <w:r w:rsidRPr="000B1CCF">
        <w:rPr>
          <w:rFonts w:asciiTheme="minorHAnsi" w:hAnsiTheme="minorHAnsi" w:cstheme="minorHAnsi"/>
          <w:color w:val="4F81BD" w:themeColor="accent1"/>
          <w:sz w:val="22"/>
          <w:szCs w:val="22"/>
        </w:rPr>
        <w:t xml:space="preserve"> o</w:t>
      </w:r>
      <w:r w:rsidR="00DC7751" w:rsidRPr="000B1CCF">
        <w:rPr>
          <w:rFonts w:asciiTheme="minorHAnsi" w:hAnsiTheme="minorHAnsi" w:cstheme="minorHAnsi"/>
          <w:color w:val="4F81BD" w:themeColor="accent1"/>
          <w:sz w:val="22"/>
          <w:szCs w:val="22"/>
        </w:rPr>
        <w:t>n</w:t>
      </w:r>
      <w:r w:rsidRPr="000B1CCF">
        <w:rPr>
          <w:rFonts w:asciiTheme="minorHAnsi" w:hAnsiTheme="minorHAnsi" w:cstheme="minorHAnsi"/>
          <w:color w:val="4F81BD" w:themeColor="accent1"/>
          <w:sz w:val="22"/>
          <w:szCs w:val="22"/>
        </w:rPr>
        <w:t xml:space="preserve"> “at risk”</w:t>
      </w:r>
      <w:r w:rsidR="00DC7751" w:rsidRPr="000B1CCF">
        <w:rPr>
          <w:rFonts w:asciiTheme="minorHAnsi" w:hAnsiTheme="minorHAnsi" w:cstheme="minorHAnsi"/>
          <w:color w:val="4F81BD" w:themeColor="accent1"/>
          <w:sz w:val="22"/>
          <w:szCs w:val="22"/>
        </w:rPr>
        <w:t xml:space="preserve"> learners. Communications about the programme have been designed to specifically include references to some of the positive differences in backgrounds and learning needs and to emphasise that the evidence upon which we have based the inclusion of participants is to be regarded as the best available and may not apply in every circumstance. </w:t>
      </w:r>
    </w:p>
    <w:p w:rsidR="00C36C7A" w:rsidRPr="000B1CCF" w:rsidRDefault="00C36C7A" w:rsidP="00C36902">
      <w:pPr>
        <w:rPr>
          <w:rFonts w:asciiTheme="minorHAnsi" w:hAnsiTheme="minorHAnsi" w:cstheme="minorHAnsi"/>
          <w:color w:val="4F81BD" w:themeColor="accent1"/>
          <w:sz w:val="22"/>
          <w:szCs w:val="22"/>
        </w:rPr>
      </w:pPr>
    </w:p>
    <w:p w:rsidR="007938B8" w:rsidRPr="000B1CCF" w:rsidRDefault="002B2843" w:rsidP="00B12874">
      <w:pPr>
        <w:rPr>
          <w:rFonts w:asciiTheme="minorHAnsi" w:hAnsiTheme="minorHAnsi" w:cstheme="minorHAnsi"/>
          <w:b/>
          <w:sz w:val="22"/>
          <w:szCs w:val="22"/>
        </w:rPr>
      </w:pPr>
      <w:r w:rsidRPr="000B1CCF">
        <w:rPr>
          <w:rFonts w:asciiTheme="minorHAnsi" w:hAnsiTheme="minorHAnsi" w:cstheme="minorHAnsi"/>
          <w:sz w:val="22"/>
          <w:szCs w:val="22"/>
        </w:rPr>
        <w:t>Opportunities to promote equality or good relations</w:t>
      </w:r>
    </w:p>
    <w:p w:rsidR="00956604" w:rsidRPr="000B1CCF" w:rsidRDefault="00956604" w:rsidP="002C1624">
      <w:pPr>
        <w:widowControl w:val="0"/>
        <w:spacing w:after="60"/>
        <w:ind w:right="851"/>
        <w:rPr>
          <w:rFonts w:asciiTheme="minorHAnsi" w:hAnsiTheme="minorHAnsi" w:cstheme="minorHAnsi"/>
          <w:b/>
          <w:sz w:val="22"/>
          <w:szCs w:val="22"/>
        </w:rPr>
      </w:pPr>
    </w:p>
    <w:p w:rsidR="00266B0F" w:rsidRPr="000B1CCF" w:rsidRDefault="00B12874" w:rsidP="002C1624">
      <w:pPr>
        <w:widowControl w:val="0"/>
        <w:spacing w:after="60"/>
        <w:ind w:right="851"/>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lastRenderedPageBreak/>
        <w:t>Elements of t</w:t>
      </w:r>
      <w:r w:rsidR="00266B0F" w:rsidRPr="000B1CCF">
        <w:rPr>
          <w:rFonts w:asciiTheme="minorHAnsi" w:hAnsiTheme="minorHAnsi" w:cstheme="minorHAnsi"/>
          <w:color w:val="4F81BD" w:themeColor="accent1"/>
          <w:sz w:val="22"/>
          <w:szCs w:val="22"/>
        </w:rPr>
        <w:t>he STEP</w:t>
      </w:r>
      <w:r w:rsidR="00956604" w:rsidRPr="000B1CCF">
        <w:rPr>
          <w:rFonts w:asciiTheme="minorHAnsi" w:hAnsiTheme="minorHAnsi" w:cstheme="minorHAnsi"/>
          <w:color w:val="4F81BD" w:themeColor="accent1"/>
          <w:sz w:val="22"/>
          <w:szCs w:val="22"/>
        </w:rPr>
        <w:t xml:space="preserve"> programme </w:t>
      </w:r>
      <w:r>
        <w:rPr>
          <w:rFonts w:asciiTheme="minorHAnsi" w:hAnsiTheme="minorHAnsi" w:cstheme="minorHAnsi"/>
          <w:color w:val="4F81BD" w:themeColor="accent1"/>
          <w:sz w:val="22"/>
          <w:szCs w:val="22"/>
        </w:rPr>
        <w:t>include</w:t>
      </w:r>
      <w:r w:rsidR="00266B0F" w:rsidRPr="000B1CCF">
        <w:rPr>
          <w:rFonts w:asciiTheme="minorHAnsi" w:hAnsiTheme="minorHAnsi" w:cstheme="minorHAnsi"/>
          <w:color w:val="4F81BD" w:themeColor="accent1"/>
          <w:sz w:val="22"/>
          <w:szCs w:val="22"/>
        </w:rPr>
        <w:t xml:space="preserve"> </w:t>
      </w:r>
      <w:r w:rsidR="00956604" w:rsidRPr="000B1CCF">
        <w:rPr>
          <w:rFonts w:asciiTheme="minorHAnsi" w:hAnsiTheme="minorHAnsi" w:cstheme="minorHAnsi"/>
          <w:color w:val="4F81BD" w:themeColor="accent1"/>
          <w:sz w:val="22"/>
          <w:szCs w:val="22"/>
        </w:rPr>
        <w:t xml:space="preserve"> </w:t>
      </w:r>
    </w:p>
    <w:p w:rsidR="00266B0F" w:rsidRPr="000B1CCF" w:rsidRDefault="00266B0F" w:rsidP="00266B0F">
      <w:pPr>
        <w:widowControl w:val="0"/>
        <w:numPr>
          <w:ilvl w:val="0"/>
          <w:numId w:val="7"/>
        </w:numPr>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Early identification of</w:t>
      </w:r>
      <w:r w:rsidR="00956604" w:rsidRPr="000B1CCF">
        <w:rPr>
          <w:rFonts w:asciiTheme="minorHAnsi" w:hAnsiTheme="minorHAnsi" w:cstheme="minorHAnsi"/>
          <w:color w:val="4F81BD" w:themeColor="accent1"/>
          <w:sz w:val="22"/>
          <w:szCs w:val="22"/>
        </w:rPr>
        <w:t xml:space="preserve"> trainees </w:t>
      </w:r>
      <w:r w:rsidRPr="000B1CCF">
        <w:rPr>
          <w:rFonts w:asciiTheme="minorHAnsi" w:hAnsiTheme="minorHAnsi" w:cstheme="minorHAnsi"/>
          <w:color w:val="4F81BD" w:themeColor="accent1"/>
          <w:sz w:val="22"/>
          <w:szCs w:val="22"/>
        </w:rPr>
        <w:t xml:space="preserve">considered to be </w:t>
      </w:r>
      <w:r w:rsidR="002C3D9E" w:rsidRPr="000B1CCF">
        <w:rPr>
          <w:rFonts w:asciiTheme="minorHAnsi" w:hAnsiTheme="minorHAnsi" w:cstheme="minorHAnsi"/>
          <w:color w:val="4F81BD" w:themeColor="accent1"/>
          <w:sz w:val="22"/>
          <w:szCs w:val="22"/>
        </w:rPr>
        <w:t xml:space="preserve">at increased risk of failing to achieve success in </w:t>
      </w:r>
      <w:r w:rsidRPr="000B1CCF">
        <w:rPr>
          <w:rFonts w:asciiTheme="minorHAnsi" w:hAnsiTheme="minorHAnsi" w:cstheme="minorHAnsi"/>
          <w:color w:val="4F81BD" w:themeColor="accent1"/>
          <w:sz w:val="22"/>
          <w:szCs w:val="22"/>
        </w:rPr>
        <w:t xml:space="preserve">the </w:t>
      </w:r>
      <w:r w:rsidR="002C3D9E" w:rsidRPr="000B1CCF">
        <w:rPr>
          <w:rFonts w:asciiTheme="minorHAnsi" w:hAnsiTheme="minorHAnsi" w:cstheme="minorHAnsi"/>
          <w:color w:val="4F81BD" w:themeColor="accent1"/>
          <w:sz w:val="22"/>
          <w:szCs w:val="22"/>
        </w:rPr>
        <w:t xml:space="preserve">three components of the </w:t>
      </w:r>
      <w:r w:rsidRPr="000B1CCF">
        <w:rPr>
          <w:rFonts w:asciiTheme="minorHAnsi" w:hAnsiTheme="minorHAnsi" w:cstheme="minorHAnsi"/>
          <w:color w:val="4F81BD" w:themeColor="accent1"/>
          <w:sz w:val="22"/>
          <w:szCs w:val="22"/>
        </w:rPr>
        <w:t xml:space="preserve">MRCGP exam </w:t>
      </w:r>
      <w:r w:rsidR="002C3D9E" w:rsidRPr="000B1CCF">
        <w:rPr>
          <w:rFonts w:asciiTheme="minorHAnsi" w:hAnsiTheme="minorHAnsi" w:cstheme="minorHAnsi"/>
          <w:color w:val="4F81BD" w:themeColor="accent1"/>
          <w:sz w:val="22"/>
          <w:szCs w:val="22"/>
        </w:rPr>
        <w:t xml:space="preserve">within the normal three/four year duration of GPST training programme </w:t>
      </w:r>
    </w:p>
    <w:p w:rsidR="00C77329" w:rsidRPr="000B1CCF" w:rsidRDefault="00266B0F" w:rsidP="00266B0F">
      <w:pPr>
        <w:widowControl w:val="0"/>
        <w:numPr>
          <w:ilvl w:val="0"/>
          <w:numId w:val="7"/>
        </w:numPr>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A</w:t>
      </w:r>
      <w:r w:rsidR="00956604" w:rsidRPr="000B1CCF">
        <w:rPr>
          <w:rFonts w:asciiTheme="minorHAnsi" w:hAnsiTheme="minorHAnsi" w:cstheme="minorHAnsi"/>
          <w:color w:val="4F81BD" w:themeColor="accent1"/>
          <w:sz w:val="22"/>
          <w:szCs w:val="22"/>
        </w:rPr>
        <w:t xml:space="preserve">dditional </w:t>
      </w:r>
      <w:r w:rsidRPr="000B1CCF">
        <w:rPr>
          <w:rFonts w:asciiTheme="minorHAnsi" w:hAnsiTheme="minorHAnsi" w:cstheme="minorHAnsi"/>
          <w:color w:val="4F81BD" w:themeColor="accent1"/>
          <w:sz w:val="22"/>
          <w:szCs w:val="22"/>
        </w:rPr>
        <w:t xml:space="preserve">educational activities as part of an enhanced programme to </w:t>
      </w:r>
      <w:r w:rsidR="00956604" w:rsidRPr="000B1CCF">
        <w:rPr>
          <w:rFonts w:asciiTheme="minorHAnsi" w:hAnsiTheme="minorHAnsi" w:cstheme="minorHAnsi"/>
          <w:color w:val="4F81BD" w:themeColor="accent1"/>
          <w:sz w:val="22"/>
          <w:szCs w:val="22"/>
        </w:rPr>
        <w:t xml:space="preserve">prevent </w:t>
      </w:r>
      <w:r w:rsidRPr="000B1CCF">
        <w:rPr>
          <w:rFonts w:asciiTheme="minorHAnsi" w:hAnsiTheme="minorHAnsi" w:cstheme="minorHAnsi"/>
          <w:color w:val="4F81BD" w:themeColor="accent1"/>
          <w:sz w:val="22"/>
          <w:szCs w:val="22"/>
        </w:rPr>
        <w:t>failure</w:t>
      </w:r>
    </w:p>
    <w:p w:rsidR="00C77329" w:rsidRPr="000B1CCF" w:rsidRDefault="00C77329" w:rsidP="00266B0F">
      <w:pPr>
        <w:widowControl w:val="0"/>
        <w:numPr>
          <w:ilvl w:val="0"/>
          <w:numId w:val="7"/>
        </w:numPr>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The programme includes an invitation </w:t>
      </w:r>
      <w:r w:rsidR="008344D2" w:rsidRPr="000B1CCF">
        <w:rPr>
          <w:rFonts w:asciiTheme="minorHAnsi" w:hAnsiTheme="minorHAnsi" w:cstheme="minorHAnsi"/>
          <w:color w:val="4F81BD" w:themeColor="accent1"/>
          <w:sz w:val="22"/>
          <w:szCs w:val="22"/>
        </w:rPr>
        <w:t>to participate which is sent out</w:t>
      </w:r>
      <w:r w:rsidRPr="000B1CCF">
        <w:rPr>
          <w:rFonts w:asciiTheme="minorHAnsi" w:hAnsiTheme="minorHAnsi" w:cstheme="minorHAnsi"/>
          <w:color w:val="4F81BD" w:themeColor="accent1"/>
          <w:sz w:val="22"/>
          <w:szCs w:val="22"/>
        </w:rPr>
        <w:t xml:space="preserve"> shortly after taking up first post in GP training programme</w:t>
      </w:r>
    </w:p>
    <w:p w:rsidR="00E135BD" w:rsidRPr="000B1CCF" w:rsidRDefault="00C77329" w:rsidP="009B5195">
      <w:pPr>
        <w:widowControl w:val="0"/>
        <w:numPr>
          <w:ilvl w:val="0"/>
          <w:numId w:val="7"/>
        </w:numPr>
        <w:spacing w:after="60"/>
        <w:ind w:right="851"/>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The first event </w:t>
      </w:r>
      <w:r w:rsidR="00266B0F" w:rsidRPr="000B1CCF">
        <w:rPr>
          <w:rFonts w:asciiTheme="minorHAnsi" w:hAnsiTheme="minorHAnsi" w:cstheme="minorHAnsi"/>
          <w:color w:val="4F81BD" w:themeColor="accent1"/>
          <w:sz w:val="22"/>
          <w:szCs w:val="22"/>
        </w:rPr>
        <w:t xml:space="preserve"> </w:t>
      </w:r>
      <w:r w:rsidRPr="000B1CCF">
        <w:rPr>
          <w:rFonts w:asciiTheme="minorHAnsi" w:hAnsiTheme="minorHAnsi" w:cstheme="minorHAnsi"/>
          <w:color w:val="4F81BD" w:themeColor="accent1"/>
          <w:sz w:val="22"/>
          <w:szCs w:val="22"/>
        </w:rPr>
        <w:t xml:space="preserve">of the programme is an </w:t>
      </w:r>
      <w:r w:rsidR="009B5195" w:rsidRPr="000B1CCF">
        <w:rPr>
          <w:rFonts w:asciiTheme="minorHAnsi" w:hAnsiTheme="minorHAnsi" w:cstheme="minorHAnsi"/>
          <w:color w:val="4F81BD" w:themeColor="accent1"/>
          <w:sz w:val="22"/>
          <w:szCs w:val="22"/>
        </w:rPr>
        <w:t>E</w:t>
      </w:r>
      <w:r w:rsidRPr="000B1CCF">
        <w:rPr>
          <w:rFonts w:asciiTheme="minorHAnsi" w:hAnsiTheme="minorHAnsi" w:cstheme="minorHAnsi"/>
          <w:color w:val="4F81BD" w:themeColor="accent1"/>
          <w:sz w:val="22"/>
          <w:szCs w:val="22"/>
        </w:rPr>
        <w:t xml:space="preserve">nhanced </w:t>
      </w:r>
      <w:r w:rsidR="009B5195" w:rsidRPr="000B1CCF">
        <w:rPr>
          <w:rFonts w:asciiTheme="minorHAnsi" w:hAnsiTheme="minorHAnsi" w:cstheme="minorHAnsi"/>
          <w:color w:val="4F81BD" w:themeColor="accent1"/>
          <w:sz w:val="22"/>
          <w:szCs w:val="22"/>
        </w:rPr>
        <w:t>I</w:t>
      </w:r>
      <w:r w:rsidRPr="000B1CCF">
        <w:rPr>
          <w:rFonts w:asciiTheme="minorHAnsi" w:hAnsiTheme="minorHAnsi" w:cstheme="minorHAnsi"/>
          <w:color w:val="4F81BD" w:themeColor="accent1"/>
          <w:sz w:val="22"/>
          <w:szCs w:val="22"/>
        </w:rPr>
        <w:t xml:space="preserve">nduction event which includes </w:t>
      </w:r>
      <w:r w:rsidR="00E135BD" w:rsidRPr="000B1CCF">
        <w:rPr>
          <w:rFonts w:asciiTheme="minorHAnsi" w:hAnsiTheme="minorHAnsi" w:cstheme="minorHAnsi"/>
          <w:color w:val="4F81BD" w:themeColor="accent1"/>
          <w:sz w:val="22"/>
          <w:szCs w:val="22"/>
        </w:rPr>
        <w:t>a</w:t>
      </w:r>
      <w:r w:rsidR="009B5195" w:rsidRPr="000B1CCF">
        <w:rPr>
          <w:rFonts w:asciiTheme="minorHAnsi" w:hAnsiTheme="minorHAnsi" w:cstheme="minorHAnsi"/>
          <w:color w:val="4F81BD" w:themeColor="accent1"/>
          <w:sz w:val="22"/>
          <w:szCs w:val="22"/>
        </w:rPr>
        <w:t>n introduction</w:t>
      </w:r>
      <w:r w:rsidR="00E135BD" w:rsidRPr="000B1CCF">
        <w:rPr>
          <w:rFonts w:asciiTheme="minorHAnsi" w:hAnsiTheme="minorHAnsi" w:cstheme="minorHAnsi"/>
          <w:color w:val="4F81BD" w:themeColor="accent1"/>
          <w:sz w:val="22"/>
          <w:szCs w:val="22"/>
        </w:rPr>
        <w:t xml:space="preserve">, followed by four workshops </w:t>
      </w:r>
    </w:p>
    <w:p w:rsidR="00E135BD" w:rsidRPr="000B1CCF" w:rsidRDefault="00E135BD" w:rsidP="00E135BD">
      <w:pPr>
        <w:numPr>
          <w:ilvl w:val="1"/>
          <w:numId w:val="7"/>
        </w:numPr>
        <w:spacing w:before="100" w:beforeAutospacing="1" w:after="100" w:afterAutospacing="1"/>
        <w:rPr>
          <w:rFonts w:asciiTheme="minorHAnsi" w:hAnsiTheme="minorHAnsi" w:cstheme="minorHAnsi"/>
          <w:color w:val="4F81BD" w:themeColor="accent1"/>
          <w:sz w:val="22"/>
          <w:szCs w:val="22"/>
        </w:rPr>
      </w:pPr>
      <w:r w:rsidRPr="000B1CCF">
        <w:rPr>
          <w:rFonts w:asciiTheme="minorHAnsi" w:hAnsiTheme="minorHAnsi" w:cstheme="minorHAnsi"/>
          <w:b/>
          <w:bCs/>
          <w:color w:val="4F81BD" w:themeColor="accent1"/>
          <w:sz w:val="22"/>
          <w:szCs w:val="22"/>
        </w:rPr>
        <w:t xml:space="preserve">Culture </w:t>
      </w:r>
      <w:r w:rsidRPr="000B1CCF">
        <w:rPr>
          <w:rFonts w:asciiTheme="minorHAnsi" w:hAnsiTheme="minorHAnsi" w:cstheme="minorHAnsi"/>
          <w:color w:val="4F81BD" w:themeColor="accent1"/>
          <w:sz w:val="22"/>
          <w:szCs w:val="22"/>
        </w:rPr>
        <w:t xml:space="preserve">- Transition to Primary Care from outwith UK or from Secondary care- </w:t>
      </w:r>
      <w:r w:rsidR="009B5195" w:rsidRPr="000B1CCF">
        <w:rPr>
          <w:rFonts w:asciiTheme="minorHAnsi" w:hAnsiTheme="minorHAnsi" w:cstheme="minorHAnsi"/>
          <w:color w:val="4F81BD" w:themeColor="accent1"/>
          <w:sz w:val="22"/>
          <w:szCs w:val="22"/>
        </w:rPr>
        <w:t>for trainees &amp;</w:t>
      </w:r>
      <w:r w:rsidRPr="000B1CCF">
        <w:rPr>
          <w:rFonts w:asciiTheme="minorHAnsi" w:hAnsiTheme="minorHAnsi" w:cstheme="minorHAnsi"/>
          <w:color w:val="4F81BD" w:themeColor="accent1"/>
          <w:sz w:val="22"/>
          <w:szCs w:val="22"/>
        </w:rPr>
        <w:t xml:space="preserve"> ESs together</w:t>
      </w:r>
    </w:p>
    <w:p w:rsidR="00E135BD" w:rsidRPr="000B1CCF" w:rsidRDefault="00E135BD" w:rsidP="00E135BD">
      <w:pPr>
        <w:numPr>
          <w:ilvl w:val="1"/>
          <w:numId w:val="7"/>
        </w:numPr>
        <w:spacing w:before="100" w:beforeAutospacing="1" w:after="100" w:afterAutospacing="1"/>
        <w:rPr>
          <w:rFonts w:asciiTheme="minorHAnsi" w:hAnsiTheme="minorHAnsi" w:cstheme="minorHAnsi"/>
          <w:color w:val="4F81BD" w:themeColor="accent1"/>
          <w:sz w:val="22"/>
          <w:szCs w:val="22"/>
        </w:rPr>
      </w:pPr>
      <w:r w:rsidRPr="000B1CCF">
        <w:rPr>
          <w:rFonts w:asciiTheme="minorHAnsi" w:hAnsiTheme="minorHAnsi" w:cstheme="minorHAnsi"/>
          <w:b/>
          <w:bCs/>
          <w:color w:val="4F81BD" w:themeColor="accent1"/>
          <w:sz w:val="22"/>
          <w:szCs w:val="22"/>
        </w:rPr>
        <w:t>Listen -</w:t>
      </w:r>
      <w:r w:rsidRPr="000B1CCF">
        <w:rPr>
          <w:rFonts w:asciiTheme="minorHAnsi" w:hAnsiTheme="minorHAnsi" w:cstheme="minorHAnsi"/>
          <w:color w:val="4F81BD" w:themeColor="accent1"/>
          <w:sz w:val="22"/>
          <w:szCs w:val="22"/>
        </w:rPr>
        <w:t xml:space="preserve"> Short taster communication skills on active listening - mainly for trainees</w:t>
      </w:r>
    </w:p>
    <w:p w:rsidR="00E135BD" w:rsidRPr="000B1CCF" w:rsidRDefault="00E135BD" w:rsidP="00E135BD">
      <w:pPr>
        <w:numPr>
          <w:ilvl w:val="1"/>
          <w:numId w:val="7"/>
        </w:numPr>
        <w:spacing w:before="100" w:beforeAutospacing="1" w:after="100" w:afterAutospacing="1"/>
        <w:rPr>
          <w:rFonts w:asciiTheme="minorHAnsi" w:hAnsiTheme="minorHAnsi" w:cstheme="minorHAnsi"/>
          <w:color w:val="4F81BD" w:themeColor="accent1"/>
          <w:sz w:val="22"/>
          <w:szCs w:val="22"/>
        </w:rPr>
      </w:pPr>
      <w:r w:rsidRPr="000B1CCF">
        <w:rPr>
          <w:rFonts w:asciiTheme="minorHAnsi" w:hAnsiTheme="minorHAnsi" w:cstheme="minorHAnsi"/>
          <w:b/>
          <w:bCs/>
          <w:color w:val="4F81BD" w:themeColor="accent1"/>
          <w:sz w:val="22"/>
          <w:szCs w:val="22"/>
        </w:rPr>
        <w:t>Reflect -</w:t>
      </w:r>
      <w:r w:rsidRPr="000B1CCF">
        <w:rPr>
          <w:rFonts w:asciiTheme="minorHAnsi" w:hAnsiTheme="minorHAnsi" w:cstheme="minorHAnsi"/>
          <w:color w:val="4F81BD" w:themeColor="accent1"/>
          <w:sz w:val="22"/>
          <w:szCs w:val="22"/>
        </w:rPr>
        <w:t xml:space="preserve"> Introduction to reflection skills optimising log entries - </w:t>
      </w:r>
      <w:r w:rsidR="009B5195" w:rsidRPr="000B1CCF">
        <w:rPr>
          <w:rFonts w:asciiTheme="minorHAnsi" w:hAnsiTheme="minorHAnsi" w:cstheme="minorHAnsi"/>
          <w:color w:val="4F81BD" w:themeColor="accent1"/>
          <w:sz w:val="22"/>
          <w:szCs w:val="22"/>
        </w:rPr>
        <w:t>for trainees &amp;</w:t>
      </w:r>
      <w:r w:rsidRPr="000B1CCF">
        <w:rPr>
          <w:rFonts w:asciiTheme="minorHAnsi" w:hAnsiTheme="minorHAnsi" w:cstheme="minorHAnsi"/>
          <w:color w:val="4F81BD" w:themeColor="accent1"/>
          <w:sz w:val="22"/>
          <w:szCs w:val="22"/>
        </w:rPr>
        <w:t xml:space="preserve"> ESs together </w:t>
      </w:r>
    </w:p>
    <w:p w:rsidR="00E135BD" w:rsidRPr="000B1CCF" w:rsidRDefault="00E135BD" w:rsidP="009B5195">
      <w:pPr>
        <w:numPr>
          <w:ilvl w:val="1"/>
          <w:numId w:val="7"/>
        </w:numPr>
        <w:spacing w:before="100" w:beforeAutospacing="1" w:after="100" w:afterAutospacing="1"/>
        <w:rPr>
          <w:rFonts w:asciiTheme="minorHAnsi" w:hAnsiTheme="minorHAnsi" w:cstheme="minorHAnsi"/>
          <w:color w:val="4F81BD" w:themeColor="accent1"/>
          <w:sz w:val="22"/>
          <w:szCs w:val="22"/>
        </w:rPr>
      </w:pPr>
      <w:r w:rsidRPr="000B1CCF">
        <w:rPr>
          <w:rFonts w:asciiTheme="minorHAnsi" w:hAnsiTheme="minorHAnsi" w:cstheme="minorHAnsi"/>
          <w:b/>
          <w:bCs/>
          <w:color w:val="4F81BD" w:themeColor="accent1"/>
          <w:sz w:val="22"/>
          <w:szCs w:val="22"/>
        </w:rPr>
        <w:t xml:space="preserve">MRCGP </w:t>
      </w:r>
      <w:r w:rsidRPr="000B1CCF">
        <w:rPr>
          <w:rFonts w:asciiTheme="minorHAnsi" w:hAnsiTheme="minorHAnsi" w:cstheme="minorHAnsi"/>
          <w:color w:val="4F81BD" w:themeColor="accent1"/>
          <w:sz w:val="22"/>
          <w:szCs w:val="22"/>
        </w:rPr>
        <w:t xml:space="preserve">- Exam statistics, differential pass rates, what might help trainees/ES- lead by CSA examiners)- for </w:t>
      </w:r>
      <w:r w:rsidR="009B5195" w:rsidRPr="000B1CCF">
        <w:rPr>
          <w:rFonts w:asciiTheme="minorHAnsi" w:hAnsiTheme="minorHAnsi" w:cstheme="minorHAnsi"/>
          <w:color w:val="4F81BD" w:themeColor="accent1"/>
          <w:sz w:val="22"/>
          <w:szCs w:val="22"/>
        </w:rPr>
        <w:t>trainees &amp;</w:t>
      </w:r>
      <w:r w:rsidRPr="000B1CCF">
        <w:rPr>
          <w:rFonts w:asciiTheme="minorHAnsi" w:hAnsiTheme="minorHAnsi" w:cstheme="minorHAnsi"/>
          <w:color w:val="4F81BD" w:themeColor="accent1"/>
          <w:sz w:val="22"/>
          <w:szCs w:val="22"/>
        </w:rPr>
        <w:t xml:space="preserve"> ES</w:t>
      </w:r>
      <w:r w:rsidR="009B5195" w:rsidRPr="000B1CCF">
        <w:rPr>
          <w:rFonts w:asciiTheme="minorHAnsi" w:hAnsiTheme="minorHAnsi" w:cstheme="minorHAnsi"/>
          <w:color w:val="4F81BD" w:themeColor="accent1"/>
          <w:sz w:val="22"/>
          <w:szCs w:val="22"/>
        </w:rPr>
        <w:t>s together</w:t>
      </w:r>
    </w:p>
    <w:p w:rsidR="00ED00F6" w:rsidRPr="000B1CCF" w:rsidRDefault="00ED00F6" w:rsidP="00ED00F6">
      <w:pPr>
        <w:numPr>
          <w:ilvl w:val="0"/>
          <w:numId w:val="7"/>
        </w:numPr>
        <w:spacing w:before="100" w:beforeAutospacing="1" w:after="100" w:afterAutospacing="1"/>
        <w:rPr>
          <w:rFonts w:asciiTheme="minorHAnsi" w:hAnsiTheme="minorHAnsi" w:cstheme="minorHAnsi"/>
          <w:color w:val="4F81BD" w:themeColor="accent1"/>
          <w:sz w:val="22"/>
          <w:szCs w:val="22"/>
        </w:rPr>
      </w:pPr>
      <w:r w:rsidRPr="000B1CCF">
        <w:rPr>
          <w:rFonts w:asciiTheme="minorHAnsi" w:hAnsiTheme="minorHAnsi" w:cstheme="minorHAnsi"/>
          <w:bCs/>
          <w:color w:val="4F81BD" w:themeColor="accent1"/>
          <w:sz w:val="22"/>
          <w:szCs w:val="22"/>
        </w:rPr>
        <w:t>The programme will continue throughout</w:t>
      </w:r>
      <w:r w:rsidR="002C3D9E" w:rsidRPr="000B1CCF">
        <w:rPr>
          <w:rFonts w:asciiTheme="minorHAnsi" w:hAnsiTheme="minorHAnsi" w:cstheme="minorHAnsi"/>
          <w:bCs/>
          <w:color w:val="4F81BD" w:themeColor="accent1"/>
          <w:sz w:val="22"/>
          <w:szCs w:val="22"/>
        </w:rPr>
        <w:t xml:space="preserve"> the three/four years of the trainee’s training programme </w:t>
      </w:r>
      <w:r w:rsidRPr="000B1CCF">
        <w:rPr>
          <w:rFonts w:asciiTheme="minorHAnsi" w:hAnsiTheme="minorHAnsi" w:cstheme="minorHAnsi"/>
          <w:bCs/>
          <w:color w:val="4F81BD" w:themeColor="accent1"/>
          <w:sz w:val="22"/>
          <w:szCs w:val="22"/>
        </w:rPr>
        <w:t>with support provided on an individual basis by their ES</w:t>
      </w:r>
    </w:p>
    <w:p w:rsidR="00ED00F6" w:rsidRPr="000B1CCF" w:rsidRDefault="00ED00F6" w:rsidP="00ED00F6">
      <w:pPr>
        <w:numPr>
          <w:ilvl w:val="0"/>
          <w:numId w:val="7"/>
        </w:numPr>
        <w:spacing w:before="100" w:beforeAutospacing="1" w:after="100" w:afterAutospacing="1"/>
        <w:rPr>
          <w:rFonts w:asciiTheme="minorHAnsi" w:hAnsiTheme="minorHAnsi" w:cstheme="minorHAnsi"/>
          <w:color w:val="4F81BD" w:themeColor="accent1"/>
          <w:sz w:val="22"/>
          <w:szCs w:val="22"/>
        </w:rPr>
      </w:pPr>
      <w:r w:rsidRPr="000B1CCF">
        <w:rPr>
          <w:rFonts w:asciiTheme="minorHAnsi" w:hAnsiTheme="minorHAnsi" w:cstheme="minorHAnsi"/>
          <w:bCs/>
          <w:color w:val="4F81BD" w:themeColor="accent1"/>
          <w:sz w:val="22"/>
          <w:szCs w:val="22"/>
        </w:rPr>
        <w:t xml:space="preserve">Special additional support may be offered prior to the AKT and CSA examinations although the detail of how this will be offered is yet to be decided. </w:t>
      </w:r>
    </w:p>
    <w:p w:rsidR="00ED00F6" w:rsidRPr="000B1CCF" w:rsidRDefault="00ED00F6" w:rsidP="00ED00F6">
      <w:pPr>
        <w:numPr>
          <w:ilvl w:val="0"/>
          <w:numId w:val="7"/>
        </w:numPr>
        <w:spacing w:before="100" w:beforeAutospacing="1" w:after="100" w:afterAutospacing="1"/>
        <w:rPr>
          <w:rFonts w:asciiTheme="minorHAnsi" w:hAnsiTheme="minorHAnsi" w:cstheme="minorHAnsi"/>
          <w:color w:val="4F81BD" w:themeColor="accent1"/>
          <w:sz w:val="22"/>
          <w:szCs w:val="22"/>
        </w:rPr>
        <w:sectPr w:rsidR="00ED00F6" w:rsidRPr="000B1CCF" w:rsidSect="007938B8">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709" w:footer="709" w:gutter="0"/>
          <w:cols w:space="708"/>
          <w:docGrid w:linePitch="360"/>
        </w:sectPr>
      </w:pPr>
    </w:p>
    <w:p w:rsidR="002C1624" w:rsidRPr="000B1CCF" w:rsidRDefault="00B55531" w:rsidP="002C1624">
      <w:pPr>
        <w:widowControl w:val="0"/>
        <w:spacing w:after="60"/>
        <w:ind w:right="851"/>
        <w:rPr>
          <w:rFonts w:asciiTheme="minorHAnsi" w:hAnsiTheme="minorHAnsi" w:cstheme="minorHAnsi"/>
          <w:b/>
          <w:sz w:val="22"/>
          <w:szCs w:val="22"/>
        </w:rPr>
      </w:pPr>
      <w:r w:rsidRPr="000B1CCF">
        <w:rPr>
          <w:rFonts w:asciiTheme="minorHAnsi" w:hAnsiTheme="minorHAnsi" w:cstheme="minorHAnsi"/>
          <w:b/>
          <w:sz w:val="22"/>
          <w:szCs w:val="22"/>
        </w:rPr>
        <w:lastRenderedPageBreak/>
        <w:t>4</w:t>
      </w:r>
      <w:r w:rsidR="00E340D4" w:rsidRPr="000B1CCF">
        <w:rPr>
          <w:rFonts w:asciiTheme="minorHAnsi" w:hAnsiTheme="minorHAnsi" w:cstheme="minorHAnsi"/>
          <w:b/>
          <w:sz w:val="22"/>
          <w:szCs w:val="22"/>
        </w:rPr>
        <w:t xml:space="preserve">. Actions taken or planned in response to issues identified in the analysis </w:t>
      </w:r>
    </w:p>
    <w:p w:rsidR="002C1624" w:rsidRPr="000B1CCF" w:rsidRDefault="002C1624" w:rsidP="002C1624">
      <w:pPr>
        <w:widowControl w:val="0"/>
        <w:spacing w:after="60"/>
        <w:ind w:right="851"/>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4"/>
        <w:gridCol w:w="2509"/>
        <w:gridCol w:w="2398"/>
        <w:gridCol w:w="2413"/>
        <w:gridCol w:w="2090"/>
        <w:gridCol w:w="2490"/>
      </w:tblGrid>
      <w:tr w:rsidR="00E51136" w:rsidRPr="000B1CCF" w:rsidTr="00E51136">
        <w:tc>
          <w:tcPr>
            <w:tcW w:w="2274" w:type="dxa"/>
          </w:tcPr>
          <w:p w:rsidR="002C1624" w:rsidRPr="000B1CCF" w:rsidRDefault="002C1624" w:rsidP="0062530C">
            <w:pPr>
              <w:rPr>
                <w:rFonts w:asciiTheme="minorHAnsi" w:hAnsiTheme="minorHAnsi" w:cstheme="minorHAnsi"/>
                <w:sz w:val="22"/>
                <w:szCs w:val="22"/>
              </w:rPr>
            </w:pPr>
            <w:r w:rsidRPr="000B1CCF">
              <w:rPr>
                <w:rFonts w:asciiTheme="minorHAnsi" w:hAnsiTheme="minorHAnsi" w:cstheme="minorHAnsi"/>
                <w:sz w:val="22"/>
                <w:szCs w:val="22"/>
              </w:rPr>
              <w:t>Issue identified</w:t>
            </w:r>
          </w:p>
        </w:tc>
        <w:tc>
          <w:tcPr>
            <w:tcW w:w="2509" w:type="dxa"/>
          </w:tcPr>
          <w:p w:rsidR="002C1624" w:rsidRPr="000B1CCF" w:rsidRDefault="002C1624" w:rsidP="0062530C">
            <w:pPr>
              <w:rPr>
                <w:rFonts w:asciiTheme="minorHAnsi" w:hAnsiTheme="minorHAnsi" w:cstheme="minorHAnsi"/>
                <w:sz w:val="22"/>
                <w:szCs w:val="22"/>
              </w:rPr>
            </w:pPr>
            <w:r w:rsidRPr="000B1CCF">
              <w:rPr>
                <w:rFonts w:asciiTheme="minorHAnsi" w:hAnsiTheme="minorHAnsi" w:cstheme="minorHAnsi"/>
                <w:sz w:val="22"/>
                <w:szCs w:val="22"/>
              </w:rPr>
              <w:t>Action to be taken in response to issue</w:t>
            </w:r>
          </w:p>
        </w:tc>
        <w:tc>
          <w:tcPr>
            <w:tcW w:w="2398" w:type="dxa"/>
          </w:tcPr>
          <w:p w:rsidR="002C1624" w:rsidRPr="000B1CCF" w:rsidRDefault="002C1624" w:rsidP="0062530C">
            <w:pPr>
              <w:rPr>
                <w:rFonts w:asciiTheme="minorHAnsi" w:hAnsiTheme="minorHAnsi" w:cstheme="minorHAnsi"/>
                <w:sz w:val="22"/>
                <w:szCs w:val="22"/>
              </w:rPr>
            </w:pPr>
            <w:r w:rsidRPr="000B1CCF">
              <w:rPr>
                <w:rFonts w:asciiTheme="minorHAnsi" w:hAnsiTheme="minorHAnsi" w:cstheme="minorHAnsi"/>
                <w:sz w:val="22"/>
                <w:szCs w:val="22"/>
              </w:rPr>
              <w:t>Responsibility</w:t>
            </w:r>
          </w:p>
        </w:tc>
        <w:tc>
          <w:tcPr>
            <w:tcW w:w="2413" w:type="dxa"/>
          </w:tcPr>
          <w:p w:rsidR="002C1624" w:rsidRPr="000B1CCF" w:rsidRDefault="002C1624" w:rsidP="0062530C">
            <w:pPr>
              <w:rPr>
                <w:rFonts w:asciiTheme="minorHAnsi" w:hAnsiTheme="minorHAnsi" w:cstheme="minorHAnsi"/>
                <w:sz w:val="22"/>
                <w:szCs w:val="22"/>
              </w:rPr>
            </w:pPr>
            <w:r w:rsidRPr="000B1CCF">
              <w:rPr>
                <w:rFonts w:asciiTheme="minorHAnsi" w:hAnsiTheme="minorHAnsi" w:cstheme="minorHAnsi"/>
                <w:sz w:val="22"/>
                <w:szCs w:val="22"/>
              </w:rPr>
              <w:t>Timescale (indicate whether actions have already been completed, or provide timescale for carrying out the action)</w:t>
            </w:r>
          </w:p>
        </w:tc>
        <w:tc>
          <w:tcPr>
            <w:tcW w:w="2090" w:type="dxa"/>
          </w:tcPr>
          <w:p w:rsidR="002C1624" w:rsidRPr="000B1CCF" w:rsidRDefault="002C1624" w:rsidP="0062530C">
            <w:pPr>
              <w:rPr>
                <w:rFonts w:asciiTheme="minorHAnsi" w:hAnsiTheme="minorHAnsi" w:cstheme="minorHAnsi"/>
                <w:sz w:val="22"/>
                <w:szCs w:val="22"/>
              </w:rPr>
            </w:pPr>
            <w:r w:rsidRPr="000B1CCF">
              <w:rPr>
                <w:rFonts w:asciiTheme="minorHAnsi" w:hAnsiTheme="minorHAnsi" w:cstheme="minorHAnsi"/>
                <w:sz w:val="22"/>
                <w:szCs w:val="22"/>
              </w:rPr>
              <w:t>Resources required</w:t>
            </w:r>
          </w:p>
        </w:tc>
        <w:tc>
          <w:tcPr>
            <w:tcW w:w="2490" w:type="dxa"/>
          </w:tcPr>
          <w:p w:rsidR="002C1624" w:rsidRPr="000B1CCF" w:rsidRDefault="002C1624" w:rsidP="0062530C">
            <w:pPr>
              <w:rPr>
                <w:rFonts w:asciiTheme="minorHAnsi" w:hAnsiTheme="minorHAnsi" w:cstheme="minorHAnsi"/>
                <w:sz w:val="22"/>
                <w:szCs w:val="22"/>
              </w:rPr>
            </w:pPr>
            <w:r w:rsidRPr="000B1CCF">
              <w:rPr>
                <w:rFonts w:asciiTheme="minorHAnsi" w:hAnsiTheme="minorHAnsi" w:cstheme="minorHAnsi"/>
                <w:sz w:val="22"/>
                <w:szCs w:val="22"/>
              </w:rPr>
              <w:t>What is the expected outcome?</w:t>
            </w:r>
          </w:p>
        </w:tc>
      </w:tr>
      <w:tr w:rsidR="00E51136" w:rsidRPr="000B1CCF" w:rsidTr="00E51136">
        <w:tc>
          <w:tcPr>
            <w:tcW w:w="2274" w:type="dxa"/>
          </w:tcPr>
          <w:p w:rsidR="002C1624" w:rsidRPr="000B1CCF" w:rsidRDefault="00817674" w:rsidP="0062530C">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Risk of stigma of </w:t>
            </w:r>
            <w:r w:rsidR="008D56E6" w:rsidRPr="000B1CCF">
              <w:rPr>
                <w:rFonts w:asciiTheme="minorHAnsi" w:hAnsiTheme="minorHAnsi" w:cstheme="minorHAnsi"/>
                <w:color w:val="4F81BD" w:themeColor="accent1"/>
                <w:sz w:val="22"/>
                <w:szCs w:val="22"/>
              </w:rPr>
              <w:t>being invited</w:t>
            </w:r>
          </w:p>
        </w:tc>
        <w:tc>
          <w:tcPr>
            <w:tcW w:w="2509" w:type="dxa"/>
          </w:tcPr>
          <w:p w:rsidR="002C1624" w:rsidRPr="000B1CCF" w:rsidRDefault="008D56E6" w:rsidP="000B1CCF">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Clear communication to participants </w:t>
            </w:r>
            <w:r w:rsidR="00817674" w:rsidRPr="000B1CCF">
              <w:rPr>
                <w:rFonts w:asciiTheme="minorHAnsi" w:hAnsiTheme="minorHAnsi" w:cstheme="minorHAnsi"/>
                <w:color w:val="4F81BD" w:themeColor="accent1"/>
                <w:sz w:val="22"/>
                <w:szCs w:val="22"/>
              </w:rPr>
              <w:t xml:space="preserve">and to their Educational Supervisors </w:t>
            </w:r>
            <w:r w:rsidRPr="000B1CCF">
              <w:rPr>
                <w:rFonts w:asciiTheme="minorHAnsi" w:hAnsiTheme="minorHAnsi" w:cstheme="minorHAnsi"/>
                <w:color w:val="4F81BD" w:themeColor="accent1"/>
                <w:sz w:val="22"/>
                <w:szCs w:val="22"/>
              </w:rPr>
              <w:t>to explain the reason for the programme invitation</w:t>
            </w:r>
          </w:p>
          <w:p w:rsidR="000B1CCF" w:rsidRDefault="000B1CCF" w:rsidP="000B1CCF">
            <w:pPr>
              <w:rPr>
                <w:rFonts w:asciiTheme="minorHAnsi" w:hAnsiTheme="minorHAnsi" w:cstheme="minorHAnsi"/>
                <w:color w:val="4F81BD" w:themeColor="accent1"/>
                <w:sz w:val="22"/>
                <w:szCs w:val="22"/>
              </w:rPr>
            </w:pPr>
          </w:p>
          <w:p w:rsidR="00817674" w:rsidRPr="000B1CCF" w:rsidRDefault="00817674" w:rsidP="000B1CCF">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Clear </w:t>
            </w:r>
            <w:r w:rsidR="000B1CCF" w:rsidRPr="000B1CCF">
              <w:rPr>
                <w:rFonts w:asciiTheme="minorHAnsi" w:hAnsiTheme="minorHAnsi" w:cstheme="minorHAnsi"/>
                <w:color w:val="4F81BD" w:themeColor="accent1"/>
                <w:sz w:val="22"/>
                <w:szCs w:val="22"/>
              </w:rPr>
              <w:t>communication</w:t>
            </w:r>
            <w:r w:rsidRPr="000B1CCF">
              <w:rPr>
                <w:rFonts w:asciiTheme="minorHAnsi" w:hAnsiTheme="minorHAnsi" w:cstheme="minorHAnsi"/>
                <w:color w:val="4F81BD" w:themeColor="accent1"/>
                <w:sz w:val="22"/>
                <w:szCs w:val="22"/>
              </w:rPr>
              <w:t xml:space="preserve"> during the STEP programme enhanced induction event </w:t>
            </w:r>
          </w:p>
          <w:p w:rsidR="00817674" w:rsidRPr="000B1CCF" w:rsidRDefault="00817674" w:rsidP="000B1CCF">
            <w:pPr>
              <w:rPr>
                <w:rFonts w:asciiTheme="minorHAnsi" w:hAnsiTheme="minorHAnsi" w:cstheme="minorHAnsi"/>
                <w:color w:val="4F81BD" w:themeColor="accent1"/>
                <w:sz w:val="22"/>
                <w:szCs w:val="22"/>
              </w:rPr>
            </w:pPr>
          </w:p>
          <w:p w:rsidR="00817674" w:rsidRPr="000B1CCF" w:rsidRDefault="00817674" w:rsidP="0062530C">
            <w:pPr>
              <w:rPr>
                <w:rFonts w:asciiTheme="minorHAnsi" w:hAnsiTheme="minorHAnsi" w:cstheme="minorHAnsi"/>
                <w:color w:val="4F81BD" w:themeColor="accent1"/>
                <w:sz w:val="22"/>
                <w:szCs w:val="22"/>
              </w:rPr>
            </w:pPr>
          </w:p>
        </w:tc>
        <w:tc>
          <w:tcPr>
            <w:tcW w:w="2398" w:type="dxa"/>
          </w:tcPr>
          <w:p w:rsidR="008D56E6" w:rsidRPr="000B1CCF" w:rsidRDefault="008D56E6" w:rsidP="0062530C">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STEP Programme </w:t>
            </w:r>
          </w:p>
          <w:p w:rsidR="008D56E6" w:rsidRPr="000B1CCF" w:rsidRDefault="008D56E6" w:rsidP="000B1CCF">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Assistant GP Director </w:t>
            </w:r>
          </w:p>
          <w:p w:rsidR="000B1CCF" w:rsidRDefault="000B1CCF" w:rsidP="000B1CCF">
            <w:pPr>
              <w:rPr>
                <w:rFonts w:asciiTheme="minorHAnsi" w:hAnsiTheme="minorHAnsi" w:cstheme="minorHAnsi"/>
                <w:sz w:val="22"/>
                <w:szCs w:val="22"/>
              </w:rPr>
            </w:pPr>
          </w:p>
          <w:p w:rsidR="000B1CCF" w:rsidRDefault="000B1CCF" w:rsidP="000B1CCF">
            <w:pPr>
              <w:rPr>
                <w:rFonts w:asciiTheme="minorHAnsi" w:hAnsiTheme="minorHAnsi" w:cstheme="minorHAnsi"/>
                <w:sz w:val="22"/>
                <w:szCs w:val="22"/>
              </w:rPr>
            </w:pPr>
          </w:p>
          <w:p w:rsidR="000B1CCF" w:rsidRDefault="000B1CCF" w:rsidP="000B1CCF">
            <w:pPr>
              <w:rPr>
                <w:rFonts w:asciiTheme="minorHAnsi" w:hAnsiTheme="minorHAnsi" w:cstheme="minorHAnsi"/>
                <w:sz w:val="22"/>
                <w:szCs w:val="22"/>
              </w:rPr>
            </w:pPr>
          </w:p>
          <w:p w:rsidR="000B1CCF" w:rsidRDefault="000B1CCF" w:rsidP="000B1CCF">
            <w:pPr>
              <w:rPr>
                <w:rFonts w:asciiTheme="minorHAnsi" w:hAnsiTheme="minorHAnsi" w:cstheme="minorHAnsi"/>
                <w:sz w:val="22"/>
                <w:szCs w:val="22"/>
              </w:rPr>
            </w:pPr>
          </w:p>
          <w:p w:rsidR="000B1CCF" w:rsidRDefault="000B1CCF" w:rsidP="000B1CCF">
            <w:pPr>
              <w:rPr>
                <w:rFonts w:asciiTheme="minorHAnsi" w:hAnsiTheme="minorHAnsi" w:cstheme="minorHAnsi"/>
                <w:sz w:val="22"/>
                <w:szCs w:val="22"/>
              </w:rPr>
            </w:pPr>
          </w:p>
          <w:p w:rsidR="000B1CCF" w:rsidRDefault="00B12874" w:rsidP="000B1CCF">
            <w:pPr>
              <w:rPr>
                <w:rFonts w:asciiTheme="minorHAnsi" w:hAnsiTheme="minorHAnsi" w:cstheme="minorHAnsi"/>
                <w:sz w:val="22"/>
                <w:szCs w:val="22"/>
              </w:rPr>
            </w:pPr>
            <w:r w:rsidRPr="000B1CCF">
              <w:rPr>
                <w:rFonts w:asciiTheme="minorHAnsi" w:hAnsiTheme="minorHAnsi" w:cstheme="minorHAnsi"/>
                <w:color w:val="4F81BD" w:themeColor="accent1"/>
                <w:sz w:val="22"/>
                <w:szCs w:val="22"/>
              </w:rPr>
              <w:t>STEP Programme</w:t>
            </w:r>
          </w:p>
          <w:p w:rsidR="002C1624" w:rsidRPr="000B1CCF" w:rsidRDefault="008D56E6" w:rsidP="000B1CCF">
            <w:pPr>
              <w:rPr>
                <w:rFonts w:asciiTheme="minorHAnsi" w:hAnsiTheme="minorHAnsi" w:cstheme="minorHAnsi"/>
                <w:sz w:val="22"/>
                <w:szCs w:val="22"/>
              </w:rPr>
            </w:pPr>
            <w:r w:rsidRPr="000B1CCF">
              <w:rPr>
                <w:rFonts w:asciiTheme="minorHAnsi" w:hAnsiTheme="minorHAnsi" w:cstheme="minorHAnsi"/>
                <w:color w:val="4F81BD" w:themeColor="accent1"/>
                <w:sz w:val="22"/>
                <w:szCs w:val="22"/>
              </w:rPr>
              <w:t>Educational Lead</w:t>
            </w:r>
            <w:r w:rsidRPr="000B1CCF">
              <w:rPr>
                <w:rFonts w:asciiTheme="minorHAnsi" w:hAnsiTheme="minorHAnsi" w:cstheme="minorHAnsi"/>
                <w:sz w:val="22"/>
                <w:szCs w:val="22"/>
              </w:rPr>
              <w:t xml:space="preserve"> </w:t>
            </w:r>
          </w:p>
        </w:tc>
        <w:tc>
          <w:tcPr>
            <w:tcW w:w="2413" w:type="dxa"/>
          </w:tcPr>
          <w:p w:rsidR="002C1624" w:rsidRPr="000B1CCF" w:rsidRDefault="008D56E6" w:rsidP="0062530C">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Letters of invitation to be sent to trainees by 4/9/15 </w:t>
            </w:r>
          </w:p>
        </w:tc>
        <w:tc>
          <w:tcPr>
            <w:tcW w:w="2090" w:type="dxa"/>
          </w:tcPr>
          <w:p w:rsidR="002C1624" w:rsidRPr="000B1CCF" w:rsidRDefault="002C1624" w:rsidP="0062530C">
            <w:pPr>
              <w:rPr>
                <w:rFonts w:asciiTheme="minorHAnsi" w:hAnsiTheme="minorHAnsi" w:cstheme="minorHAnsi"/>
                <w:sz w:val="22"/>
                <w:szCs w:val="22"/>
              </w:rPr>
            </w:pPr>
          </w:p>
        </w:tc>
        <w:tc>
          <w:tcPr>
            <w:tcW w:w="2490" w:type="dxa"/>
          </w:tcPr>
          <w:p w:rsidR="002C1624" w:rsidRPr="000B1CCF" w:rsidRDefault="008D56E6" w:rsidP="0062530C">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Reduce the risk of trainees feeling </w:t>
            </w:r>
            <w:r w:rsidR="00817674" w:rsidRPr="000B1CCF">
              <w:rPr>
                <w:rFonts w:asciiTheme="minorHAnsi" w:hAnsiTheme="minorHAnsi" w:cstheme="minorHAnsi"/>
                <w:color w:val="4F81BD" w:themeColor="accent1"/>
                <w:sz w:val="22"/>
                <w:szCs w:val="22"/>
              </w:rPr>
              <w:t>stigmatised</w:t>
            </w:r>
            <w:r w:rsidRPr="000B1CCF">
              <w:rPr>
                <w:rFonts w:asciiTheme="minorHAnsi" w:hAnsiTheme="minorHAnsi" w:cstheme="minorHAnsi"/>
                <w:color w:val="4F81BD" w:themeColor="accent1"/>
                <w:sz w:val="22"/>
                <w:szCs w:val="22"/>
              </w:rPr>
              <w:t xml:space="preserve"> as a </w:t>
            </w:r>
            <w:r w:rsidR="00817674" w:rsidRPr="000B1CCF">
              <w:rPr>
                <w:rFonts w:asciiTheme="minorHAnsi" w:hAnsiTheme="minorHAnsi" w:cstheme="minorHAnsi"/>
                <w:color w:val="4F81BD" w:themeColor="accent1"/>
                <w:sz w:val="22"/>
                <w:szCs w:val="22"/>
              </w:rPr>
              <w:t>result</w:t>
            </w:r>
            <w:r w:rsidRPr="000B1CCF">
              <w:rPr>
                <w:rFonts w:asciiTheme="minorHAnsi" w:hAnsiTheme="minorHAnsi" w:cstheme="minorHAnsi"/>
                <w:color w:val="4F81BD" w:themeColor="accent1"/>
                <w:sz w:val="22"/>
                <w:szCs w:val="22"/>
              </w:rPr>
              <w:t xml:space="preserve"> of being invit</w:t>
            </w:r>
            <w:r w:rsidR="00817674" w:rsidRPr="000B1CCF">
              <w:rPr>
                <w:rFonts w:asciiTheme="minorHAnsi" w:hAnsiTheme="minorHAnsi" w:cstheme="minorHAnsi"/>
                <w:color w:val="4F81BD" w:themeColor="accent1"/>
                <w:sz w:val="22"/>
                <w:szCs w:val="22"/>
              </w:rPr>
              <w:t>ed to parti</w:t>
            </w:r>
            <w:r w:rsidRPr="000B1CCF">
              <w:rPr>
                <w:rFonts w:asciiTheme="minorHAnsi" w:hAnsiTheme="minorHAnsi" w:cstheme="minorHAnsi"/>
                <w:color w:val="4F81BD" w:themeColor="accent1"/>
                <w:sz w:val="22"/>
                <w:szCs w:val="22"/>
              </w:rPr>
              <w:t>c</w:t>
            </w:r>
            <w:r w:rsidR="00817674" w:rsidRPr="000B1CCF">
              <w:rPr>
                <w:rFonts w:asciiTheme="minorHAnsi" w:hAnsiTheme="minorHAnsi" w:cstheme="minorHAnsi"/>
                <w:color w:val="4F81BD" w:themeColor="accent1"/>
                <w:sz w:val="22"/>
                <w:szCs w:val="22"/>
              </w:rPr>
              <w:t>ip</w:t>
            </w:r>
            <w:r w:rsidRPr="000B1CCF">
              <w:rPr>
                <w:rFonts w:asciiTheme="minorHAnsi" w:hAnsiTheme="minorHAnsi" w:cstheme="minorHAnsi"/>
                <w:color w:val="4F81BD" w:themeColor="accent1"/>
                <w:sz w:val="22"/>
                <w:szCs w:val="22"/>
              </w:rPr>
              <w:t>ate</w:t>
            </w:r>
            <w:r w:rsidR="00817674" w:rsidRPr="000B1CCF">
              <w:rPr>
                <w:rFonts w:asciiTheme="minorHAnsi" w:hAnsiTheme="minorHAnsi" w:cstheme="minorHAnsi"/>
                <w:color w:val="4F81BD" w:themeColor="accent1"/>
                <w:sz w:val="22"/>
                <w:szCs w:val="22"/>
              </w:rPr>
              <w:t xml:space="preserve"> in the programme </w:t>
            </w:r>
            <w:r w:rsidRPr="000B1CCF">
              <w:rPr>
                <w:rFonts w:asciiTheme="minorHAnsi" w:hAnsiTheme="minorHAnsi" w:cstheme="minorHAnsi"/>
                <w:color w:val="4F81BD" w:themeColor="accent1"/>
                <w:sz w:val="22"/>
                <w:szCs w:val="22"/>
              </w:rPr>
              <w:t xml:space="preserve"> </w:t>
            </w:r>
          </w:p>
        </w:tc>
      </w:tr>
    </w:tbl>
    <w:p w:rsidR="002C1624" w:rsidRPr="000B1CCF" w:rsidRDefault="002C1624" w:rsidP="002C1624">
      <w:pPr>
        <w:widowControl w:val="0"/>
        <w:spacing w:after="60"/>
        <w:ind w:right="851"/>
        <w:rPr>
          <w:rFonts w:asciiTheme="minorHAnsi" w:hAnsiTheme="minorHAnsi" w:cstheme="minorHAnsi"/>
          <w:sz w:val="22"/>
          <w:szCs w:val="22"/>
        </w:rPr>
        <w:sectPr w:rsidR="002C1624" w:rsidRPr="000B1CCF" w:rsidSect="00B55531">
          <w:pgSz w:w="16838" w:h="11906" w:orient="landscape"/>
          <w:pgMar w:top="1797" w:right="1440" w:bottom="1797" w:left="1440" w:header="709" w:footer="709" w:gutter="0"/>
          <w:cols w:space="708"/>
          <w:docGrid w:linePitch="360"/>
        </w:sectPr>
      </w:pPr>
    </w:p>
    <w:p w:rsidR="007B52A2" w:rsidRPr="000B1CCF" w:rsidRDefault="007B52A2" w:rsidP="001F0EA2">
      <w:pPr>
        <w:rPr>
          <w:rFonts w:asciiTheme="minorHAnsi" w:hAnsiTheme="minorHAnsi" w:cstheme="minorHAnsi"/>
          <w:sz w:val="22"/>
          <w:szCs w:val="22"/>
        </w:rPr>
      </w:pPr>
    </w:p>
    <w:p w:rsidR="00485284" w:rsidRPr="000B1CCF" w:rsidRDefault="00B55531" w:rsidP="001F0EA2">
      <w:pPr>
        <w:rPr>
          <w:rFonts w:asciiTheme="minorHAnsi" w:hAnsiTheme="minorHAnsi" w:cstheme="minorHAnsi"/>
          <w:b/>
          <w:sz w:val="22"/>
          <w:szCs w:val="22"/>
        </w:rPr>
      </w:pPr>
      <w:r w:rsidRPr="000B1CCF">
        <w:rPr>
          <w:rFonts w:asciiTheme="minorHAnsi" w:hAnsiTheme="minorHAnsi" w:cstheme="minorHAnsi"/>
          <w:b/>
          <w:sz w:val="22"/>
          <w:szCs w:val="22"/>
        </w:rPr>
        <w:t>5</w:t>
      </w:r>
      <w:r w:rsidR="00C23BAB" w:rsidRPr="000B1CCF">
        <w:rPr>
          <w:rFonts w:asciiTheme="minorHAnsi" w:hAnsiTheme="minorHAnsi" w:cstheme="minorHAnsi"/>
          <w:b/>
          <w:sz w:val="22"/>
          <w:szCs w:val="22"/>
        </w:rPr>
        <w:t xml:space="preserve">. </w:t>
      </w:r>
      <w:r w:rsidR="00E340D4" w:rsidRPr="000B1CCF">
        <w:rPr>
          <w:rFonts w:asciiTheme="minorHAnsi" w:hAnsiTheme="minorHAnsi" w:cstheme="minorHAnsi"/>
          <w:b/>
          <w:sz w:val="22"/>
          <w:szCs w:val="22"/>
        </w:rPr>
        <w:t>Risk Management</w:t>
      </w:r>
    </w:p>
    <w:p w:rsidR="00D841D6" w:rsidRPr="000B1CCF" w:rsidRDefault="00D841D6" w:rsidP="001F0EA2">
      <w:pPr>
        <w:rPr>
          <w:rFonts w:asciiTheme="minorHAnsi" w:hAnsiTheme="minorHAnsi" w:cstheme="minorHAnsi"/>
          <w:b/>
          <w:sz w:val="22"/>
          <w:szCs w:val="22"/>
        </w:rPr>
      </w:pPr>
    </w:p>
    <w:p w:rsidR="00D841D6" w:rsidRPr="000B1CCF" w:rsidRDefault="00D841D6" w:rsidP="001F0EA2">
      <w:pPr>
        <w:rPr>
          <w:rFonts w:asciiTheme="minorHAnsi" w:hAnsiTheme="minorHAnsi" w:cstheme="minorHAnsi"/>
          <w:sz w:val="22"/>
          <w:szCs w:val="22"/>
        </w:rPr>
      </w:pPr>
      <w:r w:rsidRPr="000B1CCF">
        <w:rPr>
          <w:rFonts w:asciiTheme="minorHAnsi" w:hAnsiTheme="minorHAnsi" w:cstheme="minorHAnsi"/>
          <w:sz w:val="22"/>
          <w:szCs w:val="22"/>
        </w:rPr>
        <w:t>In this assessment, have you identified any equality and diversity related risks</w:t>
      </w:r>
      <w:r w:rsidR="007938B8" w:rsidRPr="000B1CCF">
        <w:rPr>
          <w:rFonts w:asciiTheme="minorHAnsi" w:hAnsiTheme="minorHAnsi" w:cstheme="minorHAnsi"/>
          <w:sz w:val="22"/>
          <w:szCs w:val="22"/>
        </w:rPr>
        <w:t xml:space="preserve"> which require ongoing management</w:t>
      </w:r>
      <w:r w:rsidRPr="000B1CCF">
        <w:rPr>
          <w:rFonts w:asciiTheme="minorHAnsi" w:hAnsiTheme="minorHAnsi" w:cstheme="minorHAnsi"/>
          <w:sz w:val="22"/>
          <w:szCs w:val="22"/>
        </w:rPr>
        <w:t>? If so, please attach a risk register identifying the risks and arrangements for managing the risks.</w:t>
      </w:r>
    </w:p>
    <w:p w:rsidR="00432CCF" w:rsidRPr="000B1CCF" w:rsidRDefault="00432CCF" w:rsidP="001F0EA2">
      <w:pPr>
        <w:rPr>
          <w:rFonts w:asciiTheme="minorHAnsi" w:hAnsiTheme="minorHAnsi" w:cstheme="minorHAnsi"/>
          <w:sz w:val="22"/>
          <w:szCs w:val="22"/>
        </w:rPr>
      </w:pPr>
    </w:p>
    <w:p w:rsidR="00432CCF" w:rsidRPr="000B1CCF" w:rsidRDefault="00432CCF" w:rsidP="001F0EA2">
      <w:pPr>
        <w:rPr>
          <w:rFonts w:asciiTheme="minorHAnsi" w:hAnsiTheme="minorHAnsi" w:cstheme="minorHAnsi"/>
          <w:i/>
          <w:sz w:val="22"/>
          <w:szCs w:val="22"/>
        </w:rPr>
      </w:pPr>
      <w:r w:rsidRPr="000B1CCF">
        <w:rPr>
          <w:rFonts w:asciiTheme="minorHAnsi" w:hAnsiTheme="minorHAnsi" w:cstheme="minorHAnsi"/>
          <w:i/>
          <w:sz w:val="22"/>
          <w:szCs w:val="22"/>
        </w:rPr>
        <w:t>Any risks identified in this process should be added to the appropriate project or organisational risk register.</w:t>
      </w:r>
      <w:r w:rsidR="007938B8" w:rsidRPr="000B1CCF">
        <w:rPr>
          <w:rFonts w:asciiTheme="minorHAnsi" w:hAnsiTheme="minorHAnsi" w:cstheme="minorHAnsi"/>
          <w:i/>
          <w:sz w:val="22"/>
          <w:szCs w:val="22"/>
        </w:rPr>
        <w:t xml:space="preserve"> See the NES risk management guidance for advice on identifying and scoring risks, or take advice from your directorate's risk champion.</w:t>
      </w:r>
    </w:p>
    <w:p w:rsidR="0005659C" w:rsidRPr="000B1CCF" w:rsidRDefault="0005659C" w:rsidP="001F0EA2">
      <w:pPr>
        <w:rPr>
          <w:rFonts w:asciiTheme="minorHAnsi" w:hAnsiTheme="minorHAnsi" w:cstheme="minorHAnsi"/>
          <w:i/>
          <w:sz w:val="22"/>
          <w:szCs w:val="22"/>
        </w:rPr>
      </w:pPr>
    </w:p>
    <w:p w:rsidR="0005659C" w:rsidRPr="000B1CCF" w:rsidRDefault="0005659C" w:rsidP="001F0EA2">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Equality and Diversity risks identified include </w:t>
      </w:r>
    </w:p>
    <w:p w:rsidR="0005659C" w:rsidRPr="000B1CCF" w:rsidRDefault="0005659C" w:rsidP="0005659C">
      <w:pPr>
        <w:numPr>
          <w:ilvl w:val="0"/>
          <w:numId w:val="8"/>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Potential for trainees to feel stigmatised as a consequence of being invited to participate in the programme</w:t>
      </w:r>
      <w:r w:rsidR="00B12874">
        <w:rPr>
          <w:rFonts w:asciiTheme="minorHAnsi" w:hAnsiTheme="minorHAnsi" w:cstheme="minorHAnsi"/>
          <w:color w:val="4F81BD" w:themeColor="accent1"/>
          <w:sz w:val="22"/>
          <w:szCs w:val="22"/>
        </w:rPr>
        <w:t xml:space="preserve"> </w:t>
      </w:r>
      <w:r w:rsidRPr="000B1CCF">
        <w:rPr>
          <w:rFonts w:asciiTheme="minorHAnsi" w:hAnsiTheme="minorHAnsi" w:cstheme="minorHAnsi"/>
          <w:color w:val="4F81BD" w:themeColor="accent1"/>
          <w:sz w:val="22"/>
          <w:szCs w:val="22"/>
        </w:rPr>
        <w:t>- in order to mitigate for this the reason will be clearly explained to trainees at the time of invitation and also during the programme enhanced induction event.</w:t>
      </w:r>
    </w:p>
    <w:p w:rsidR="0005659C" w:rsidRPr="000B1CCF" w:rsidRDefault="0005659C" w:rsidP="0005659C">
      <w:pPr>
        <w:numPr>
          <w:ilvl w:val="0"/>
          <w:numId w:val="8"/>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Potential for trainees who are not invited to participate to feel disadvantaged as a result of not being offered the enhanced programme. There is a justifiable reason to offer the programme to some trainees but not to all based on evidence of special educational needs.</w:t>
      </w:r>
    </w:p>
    <w:p w:rsidR="0005659C" w:rsidRPr="000B1CCF" w:rsidRDefault="0005659C" w:rsidP="001F0EA2">
      <w:pPr>
        <w:rPr>
          <w:rFonts w:asciiTheme="minorHAnsi" w:hAnsiTheme="minorHAnsi" w:cstheme="minorHAnsi"/>
          <w:color w:val="4F81BD" w:themeColor="accent1"/>
          <w:sz w:val="22"/>
          <w:szCs w:val="22"/>
        </w:rPr>
      </w:pPr>
    </w:p>
    <w:p w:rsidR="00D841D6" w:rsidRPr="000B1CCF" w:rsidRDefault="00D841D6" w:rsidP="001F0EA2">
      <w:pPr>
        <w:rPr>
          <w:rFonts w:asciiTheme="minorHAnsi" w:hAnsiTheme="minorHAnsi" w:cstheme="minorHAnsi"/>
          <w:sz w:val="22"/>
          <w:szCs w:val="22"/>
        </w:rPr>
      </w:pPr>
    </w:p>
    <w:p w:rsidR="00802385" w:rsidRPr="000B1CCF" w:rsidRDefault="00B55531" w:rsidP="001F0EA2">
      <w:pPr>
        <w:rPr>
          <w:rFonts w:asciiTheme="minorHAnsi" w:hAnsiTheme="minorHAnsi" w:cstheme="minorHAnsi"/>
          <w:b/>
          <w:sz w:val="22"/>
          <w:szCs w:val="22"/>
        </w:rPr>
      </w:pPr>
      <w:r w:rsidRPr="000B1CCF">
        <w:rPr>
          <w:rFonts w:asciiTheme="minorHAnsi" w:hAnsiTheme="minorHAnsi" w:cstheme="minorHAnsi"/>
          <w:b/>
          <w:sz w:val="22"/>
          <w:szCs w:val="22"/>
        </w:rPr>
        <w:t>6</w:t>
      </w:r>
      <w:r w:rsidR="00802385" w:rsidRPr="000B1CCF">
        <w:rPr>
          <w:rFonts w:asciiTheme="minorHAnsi" w:hAnsiTheme="minorHAnsi" w:cstheme="minorHAnsi"/>
          <w:b/>
          <w:sz w:val="22"/>
          <w:szCs w:val="22"/>
        </w:rPr>
        <w:t xml:space="preserve">. Consideration of Alternatives and Implementation </w:t>
      </w:r>
    </w:p>
    <w:p w:rsidR="00802385" w:rsidRPr="000B1CCF" w:rsidRDefault="00802385" w:rsidP="001F0EA2">
      <w:pPr>
        <w:rPr>
          <w:rFonts w:asciiTheme="minorHAnsi" w:hAnsiTheme="minorHAnsi" w:cstheme="minorHAnsi"/>
          <w:sz w:val="22"/>
          <w:szCs w:val="22"/>
        </w:rPr>
      </w:pPr>
    </w:p>
    <w:p w:rsidR="00D841D6" w:rsidRPr="000B1CCF" w:rsidRDefault="00802385" w:rsidP="001F0EA2">
      <w:pPr>
        <w:rPr>
          <w:rFonts w:asciiTheme="minorHAnsi" w:hAnsiTheme="minorHAnsi" w:cstheme="minorHAnsi"/>
          <w:i/>
          <w:sz w:val="22"/>
          <w:szCs w:val="22"/>
        </w:rPr>
      </w:pPr>
      <w:r w:rsidRPr="000B1CCF">
        <w:rPr>
          <w:rFonts w:asciiTheme="minorHAnsi" w:hAnsiTheme="minorHAnsi" w:cstheme="minorHAnsi"/>
          <w:i/>
          <w:sz w:val="22"/>
          <w:szCs w:val="22"/>
        </w:rPr>
        <w:t xml:space="preserve">Note that if the impact assessment indicates that a function will </w:t>
      </w:r>
      <w:r w:rsidR="00B55531" w:rsidRPr="000B1CCF">
        <w:rPr>
          <w:rFonts w:asciiTheme="minorHAnsi" w:hAnsiTheme="minorHAnsi" w:cstheme="minorHAnsi"/>
          <w:i/>
          <w:sz w:val="22"/>
          <w:szCs w:val="22"/>
        </w:rPr>
        <w:t xml:space="preserve">negatively </w:t>
      </w:r>
      <w:r w:rsidRPr="000B1CCF">
        <w:rPr>
          <w:rFonts w:asciiTheme="minorHAnsi" w:hAnsiTheme="minorHAnsi" w:cstheme="minorHAnsi"/>
          <w:i/>
          <w:sz w:val="22"/>
          <w:szCs w:val="22"/>
        </w:rPr>
        <w:t>discriminate, either indirectly or through discrimination arising from disability, the function must be objectively justified</w:t>
      </w:r>
      <w:r w:rsidRPr="000B1CCF">
        <w:rPr>
          <w:rStyle w:val="FootnoteReference"/>
          <w:rFonts w:asciiTheme="minorHAnsi" w:hAnsiTheme="minorHAnsi" w:cstheme="minorHAnsi"/>
          <w:i/>
          <w:sz w:val="22"/>
          <w:szCs w:val="22"/>
        </w:rPr>
        <w:footnoteReference w:id="2"/>
      </w:r>
      <w:r w:rsidRPr="000B1CCF">
        <w:rPr>
          <w:rFonts w:asciiTheme="minorHAnsi" w:hAnsiTheme="minorHAnsi" w:cstheme="minorHAnsi"/>
          <w:i/>
          <w:sz w:val="22"/>
          <w:szCs w:val="22"/>
        </w:rPr>
        <w:t>. This may require taking legal advice. If the function is to be objectively justified, outline the justification here, including analysis of any alternatives. See the guidance notes for instructions.</w:t>
      </w:r>
    </w:p>
    <w:p w:rsidR="00802385" w:rsidRPr="000B1CCF" w:rsidRDefault="00802385" w:rsidP="001F0EA2">
      <w:pPr>
        <w:rPr>
          <w:rFonts w:asciiTheme="minorHAnsi" w:hAnsiTheme="minorHAnsi" w:cstheme="minorHAnsi"/>
          <w:i/>
          <w:sz w:val="22"/>
          <w:szCs w:val="22"/>
        </w:rPr>
      </w:pPr>
    </w:p>
    <w:p w:rsidR="00802385" w:rsidRPr="000B1CCF" w:rsidRDefault="00802385" w:rsidP="007B52A2">
      <w:pPr>
        <w:rPr>
          <w:rFonts w:asciiTheme="minorHAnsi" w:hAnsiTheme="minorHAnsi" w:cstheme="minorHAnsi"/>
          <w:b/>
          <w:sz w:val="22"/>
          <w:szCs w:val="22"/>
        </w:rPr>
      </w:pPr>
    </w:p>
    <w:p w:rsidR="00802385" w:rsidRPr="000B1CCF" w:rsidRDefault="00802385" w:rsidP="007B52A2">
      <w:pPr>
        <w:rPr>
          <w:rFonts w:asciiTheme="minorHAnsi" w:hAnsiTheme="minorHAnsi" w:cstheme="minorHAnsi"/>
          <w:b/>
          <w:sz w:val="22"/>
          <w:szCs w:val="22"/>
        </w:rPr>
      </w:pPr>
    </w:p>
    <w:p w:rsidR="007B52A2" w:rsidRPr="000B1CCF" w:rsidRDefault="00B55531" w:rsidP="007B52A2">
      <w:pPr>
        <w:rPr>
          <w:rFonts w:asciiTheme="minorHAnsi" w:hAnsiTheme="minorHAnsi" w:cstheme="minorHAnsi"/>
          <w:b/>
          <w:sz w:val="22"/>
          <w:szCs w:val="22"/>
        </w:rPr>
      </w:pPr>
      <w:r w:rsidRPr="000B1CCF">
        <w:rPr>
          <w:rFonts w:asciiTheme="minorHAnsi" w:hAnsiTheme="minorHAnsi" w:cstheme="minorHAnsi"/>
          <w:b/>
          <w:sz w:val="22"/>
          <w:szCs w:val="22"/>
        </w:rPr>
        <w:t>7</w:t>
      </w:r>
      <w:r w:rsidR="00C23BAB" w:rsidRPr="000B1CCF">
        <w:rPr>
          <w:rFonts w:asciiTheme="minorHAnsi" w:hAnsiTheme="minorHAnsi" w:cstheme="minorHAnsi"/>
          <w:b/>
          <w:sz w:val="22"/>
          <w:szCs w:val="22"/>
        </w:rPr>
        <w:t xml:space="preserve">. </w:t>
      </w:r>
      <w:r w:rsidR="007B52A2" w:rsidRPr="000B1CCF">
        <w:rPr>
          <w:rFonts w:asciiTheme="minorHAnsi" w:hAnsiTheme="minorHAnsi" w:cstheme="minorHAnsi"/>
          <w:b/>
          <w:sz w:val="22"/>
          <w:szCs w:val="22"/>
        </w:rPr>
        <w:t>Monitoring and Review</w:t>
      </w:r>
    </w:p>
    <w:p w:rsidR="007938B8" w:rsidRPr="000B1CCF" w:rsidRDefault="007938B8" w:rsidP="007B52A2">
      <w:pPr>
        <w:rPr>
          <w:rFonts w:asciiTheme="minorHAnsi" w:hAnsiTheme="minorHAnsi" w:cstheme="minorHAnsi"/>
          <w:i/>
          <w:sz w:val="22"/>
          <w:szCs w:val="22"/>
        </w:rPr>
      </w:pPr>
      <w:r w:rsidRPr="000B1CCF">
        <w:rPr>
          <w:rFonts w:asciiTheme="minorHAnsi" w:hAnsiTheme="minorHAnsi" w:cstheme="minorHAnsi"/>
          <w:i/>
          <w:sz w:val="22"/>
          <w:szCs w:val="22"/>
        </w:rPr>
        <w:t>Monitoring and review of equality impact should ideally be part of a wider monitoring or review process.</w:t>
      </w:r>
    </w:p>
    <w:p w:rsidR="007938B8" w:rsidRPr="000B1CCF" w:rsidRDefault="007938B8" w:rsidP="007B52A2">
      <w:pPr>
        <w:rPr>
          <w:rFonts w:asciiTheme="minorHAnsi" w:hAnsiTheme="minorHAnsi" w:cstheme="minorHAnsi"/>
          <w:i/>
          <w:sz w:val="22"/>
          <w:szCs w:val="22"/>
        </w:rPr>
      </w:pPr>
    </w:p>
    <w:p w:rsidR="007B52A2" w:rsidRPr="000B1CCF" w:rsidRDefault="007B52A2" w:rsidP="007B52A2">
      <w:pPr>
        <w:rPr>
          <w:rFonts w:asciiTheme="minorHAnsi" w:hAnsiTheme="minorHAnsi" w:cstheme="minorHAnsi"/>
          <w:sz w:val="22"/>
          <w:szCs w:val="22"/>
        </w:rPr>
      </w:pPr>
      <w:r w:rsidRPr="000B1CCF">
        <w:rPr>
          <w:rFonts w:asciiTheme="minorHAnsi" w:hAnsiTheme="minorHAnsi" w:cstheme="minorHAnsi"/>
          <w:sz w:val="22"/>
          <w:szCs w:val="22"/>
        </w:rPr>
        <w:t>Please explain how the function will be monitored and reviewed, includi</w:t>
      </w:r>
      <w:r w:rsidR="00EC24C7" w:rsidRPr="000B1CCF">
        <w:rPr>
          <w:rFonts w:asciiTheme="minorHAnsi" w:hAnsiTheme="minorHAnsi" w:cstheme="minorHAnsi"/>
          <w:sz w:val="22"/>
          <w:szCs w:val="22"/>
        </w:rPr>
        <w:t>ng:</w:t>
      </w:r>
    </w:p>
    <w:p w:rsidR="00432CCF" w:rsidRPr="000B1CCF" w:rsidRDefault="00432CCF" w:rsidP="007B52A2">
      <w:pPr>
        <w:rPr>
          <w:rFonts w:asciiTheme="minorHAnsi" w:hAnsiTheme="minorHAnsi" w:cstheme="minorHAnsi"/>
          <w:sz w:val="22"/>
          <w:szCs w:val="22"/>
        </w:rPr>
      </w:pPr>
    </w:p>
    <w:p w:rsidR="007B52A2" w:rsidRPr="000B1CCF" w:rsidRDefault="007B52A2" w:rsidP="007B52A2">
      <w:pPr>
        <w:rPr>
          <w:rFonts w:asciiTheme="minorHAnsi" w:hAnsiTheme="minorHAnsi" w:cstheme="minorHAnsi"/>
          <w:sz w:val="22"/>
          <w:szCs w:val="22"/>
        </w:rPr>
      </w:pPr>
      <w:r w:rsidRPr="000B1CCF">
        <w:rPr>
          <w:rFonts w:asciiTheme="minorHAnsi" w:hAnsiTheme="minorHAnsi" w:cstheme="minorHAnsi"/>
          <w:sz w:val="22"/>
          <w:szCs w:val="22"/>
        </w:rPr>
        <w:t>What data will be collected, at what time?</w:t>
      </w:r>
    </w:p>
    <w:p w:rsidR="00610EB3" w:rsidRPr="000B1CCF" w:rsidRDefault="00610EB3" w:rsidP="007B52A2">
      <w:pPr>
        <w:rPr>
          <w:rFonts w:asciiTheme="minorHAnsi" w:hAnsiTheme="minorHAnsi" w:cstheme="minorHAnsi"/>
          <w:sz w:val="22"/>
          <w:szCs w:val="22"/>
        </w:rPr>
      </w:pPr>
    </w:p>
    <w:p w:rsidR="00EC24C7" w:rsidRPr="000B1CCF" w:rsidRDefault="0005659C" w:rsidP="007B52A2">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The programme will include evaluation and a Medical Education Fellow has been appointed whose remit will be to undertake formal research project into an element of the programme </w:t>
      </w:r>
    </w:p>
    <w:p w:rsidR="0005659C" w:rsidRPr="000B1CCF" w:rsidRDefault="0005659C" w:rsidP="007B52A2">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An evaluation and review meeting has been scheduled to occur within six months of the start date of the programme and it is anticipated that this will continue on an ongoing basis. The review will include consideration of any new evidence which subsequently emerges. </w:t>
      </w:r>
    </w:p>
    <w:p w:rsidR="0005659C" w:rsidRPr="000B1CCF" w:rsidRDefault="0005659C" w:rsidP="007B52A2">
      <w:pPr>
        <w:rPr>
          <w:rFonts w:asciiTheme="minorHAnsi" w:hAnsiTheme="minorHAnsi" w:cstheme="minorHAnsi"/>
          <w:color w:val="4F81BD" w:themeColor="accent1"/>
          <w:sz w:val="22"/>
          <w:szCs w:val="22"/>
        </w:rPr>
      </w:pPr>
    </w:p>
    <w:p w:rsidR="00432CCF" w:rsidRPr="000B1CCF" w:rsidRDefault="00432CCF" w:rsidP="007B52A2">
      <w:pPr>
        <w:rPr>
          <w:rFonts w:asciiTheme="minorHAnsi" w:hAnsiTheme="minorHAnsi" w:cstheme="minorHAnsi"/>
          <w:sz w:val="22"/>
          <w:szCs w:val="22"/>
        </w:rPr>
      </w:pPr>
    </w:p>
    <w:p w:rsidR="007B52A2" w:rsidRPr="000B1CCF" w:rsidRDefault="007B52A2" w:rsidP="007B52A2">
      <w:pPr>
        <w:rPr>
          <w:rFonts w:asciiTheme="minorHAnsi" w:hAnsiTheme="minorHAnsi" w:cstheme="minorHAnsi"/>
          <w:sz w:val="22"/>
          <w:szCs w:val="22"/>
        </w:rPr>
      </w:pPr>
      <w:r w:rsidRPr="000B1CCF">
        <w:rPr>
          <w:rFonts w:asciiTheme="minorHAnsi" w:hAnsiTheme="minorHAnsi" w:cstheme="minorHAnsi"/>
          <w:sz w:val="22"/>
          <w:szCs w:val="22"/>
        </w:rPr>
        <w:t>What analysis of the data will be undertaken?</w:t>
      </w:r>
    </w:p>
    <w:p w:rsidR="00EC24C7" w:rsidRPr="000B1CCF" w:rsidRDefault="00EC24C7" w:rsidP="007B52A2">
      <w:pPr>
        <w:rPr>
          <w:rFonts w:asciiTheme="minorHAnsi" w:hAnsiTheme="minorHAnsi" w:cstheme="minorHAnsi"/>
          <w:sz w:val="22"/>
          <w:szCs w:val="22"/>
        </w:rPr>
      </w:pPr>
    </w:p>
    <w:p w:rsidR="0005659C" w:rsidRPr="000B1CCF" w:rsidRDefault="0005659C" w:rsidP="007B52A2">
      <w:pPr>
        <w:rPr>
          <w:rFonts w:asciiTheme="minorHAnsi" w:hAnsiTheme="minorHAnsi" w:cstheme="minorHAnsi"/>
          <w:sz w:val="22"/>
          <w:szCs w:val="22"/>
        </w:rPr>
      </w:pPr>
      <w:r w:rsidRPr="000B1CCF">
        <w:rPr>
          <w:rFonts w:asciiTheme="minorHAnsi" w:hAnsiTheme="minorHAnsi" w:cstheme="minorHAnsi"/>
          <w:color w:val="4F81BD" w:themeColor="accent1"/>
          <w:sz w:val="22"/>
          <w:szCs w:val="22"/>
        </w:rPr>
        <w:lastRenderedPageBreak/>
        <w:t>It is anticipated that</w:t>
      </w:r>
      <w:r w:rsidR="006F7F82" w:rsidRPr="000B1CCF">
        <w:rPr>
          <w:rFonts w:asciiTheme="minorHAnsi" w:hAnsiTheme="minorHAnsi" w:cstheme="minorHAnsi"/>
          <w:sz w:val="22"/>
          <w:szCs w:val="22"/>
        </w:rPr>
        <w:t xml:space="preserve"> </w:t>
      </w:r>
      <w:r w:rsidR="006F7F82" w:rsidRPr="000B1CCF">
        <w:rPr>
          <w:rFonts w:asciiTheme="minorHAnsi" w:hAnsiTheme="minorHAnsi" w:cstheme="minorHAnsi"/>
          <w:color w:val="4F81BD" w:themeColor="accent1"/>
          <w:sz w:val="22"/>
          <w:szCs w:val="22"/>
        </w:rPr>
        <w:t xml:space="preserve">qualitative research methods will be adopted to evaluate the programme and this may include questionnaires, semi structured interviews and focus groups.  </w:t>
      </w:r>
    </w:p>
    <w:p w:rsidR="00432CCF" w:rsidRPr="000B1CCF" w:rsidRDefault="00432CCF" w:rsidP="007B52A2">
      <w:pPr>
        <w:rPr>
          <w:rFonts w:asciiTheme="minorHAnsi" w:hAnsiTheme="minorHAnsi" w:cstheme="minorHAnsi"/>
          <w:sz w:val="22"/>
          <w:szCs w:val="22"/>
        </w:rPr>
      </w:pPr>
    </w:p>
    <w:p w:rsidR="007B52A2" w:rsidRPr="000B1CCF" w:rsidRDefault="007B52A2" w:rsidP="007B52A2">
      <w:pPr>
        <w:rPr>
          <w:rFonts w:asciiTheme="minorHAnsi" w:hAnsiTheme="minorHAnsi" w:cstheme="minorHAnsi"/>
          <w:sz w:val="22"/>
          <w:szCs w:val="22"/>
        </w:rPr>
      </w:pPr>
      <w:r w:rsidRPr="000B1CCF">
        <w:rPr>
          <w:rFonts w:asciiTheme="minorHAnsi" w:hAnsiTheme="minorHAnsi" w:cstheme="minorHAnsi"/>
          <w:sz w:val="22"/>
          <w:szCs w:val="22"/>
        </w:rPr>
        <w:t>Are there specific targets or indicators to be monitored?</w:t>
      </w:r>
    </w:p>
    <w:p w:rsidR="00EC24C7" w:rsidRPr="000B1CCF" w:rsidRDefault="00EC24C7" w:rsidP="007B52A2">
      <w:pPr>
        <w:rPr>
          <w:rFonts w:asciiTheme="minorHAnsi" w:hAnsiTheme="minorHAnsi" w:cstheme="minorHAnsi"/>
          <w:sz w:val="22"/>
          <w:szCs w:val="22"/>
        </w:rPr>
      </w:pPr>
    </w:p>
    <w:p w:rsidR="00EC5D73" w:rsidRPr="000B1CCF" w:rsidRDefault="006F7F82" w:rsidP="00EC5D73">
      <w:pPr>
        <w:numPr>
          <w:ilvl w:val="0"/>
          <w:numId w:val="9"/>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Perception of trainees </w:t>
      </w:r>
      <w:r w:rsidR="00EC5D73" w:rsidRPr="000B1CCF">
        <w:rPr>
          <w:rFonts w:asciiTheme="minorHAnsi" w:hAnsiTheme="minorHAnsi" w:cstheme="minorHAnsi"/>
          <w:color w:val="4F81BD" w:themeColor="accent1"/>
          <w:sz w:val="22"/>
          <w:szCs w:val="22"/>
        </w:rPr>
        <w:t xml:space="preserve">regarding the level of support offered by the Scotland Deanery </w:t>
      </w:r>
      <w:r w:rsidRPr="000B1CCF">
        <w:rPr>
          <w:rFonts w:asciiTheme="minorHAnsi" w:hAnsiTheme="minorHAnsi" w:cstheme="minorHAnsi"/>
          <w:color w:val="4F81BD" w:themeColor="accent1"/>
          <w:sz w:val="22"/>
          <w:szCs w:val="22"/>
        </w:rPr>
        <w:t xml:space="preserve">as a consequence of being invited to participate in the programme </w:t>
      </w:r>
    </w:p>
    <w:p w:rsidR="00EC5D73" w:rsidRPr="000B1CCF" w:rsidRDefault="00EC5D73" w:rsidP="00EC5D73">
      <w:pPr>
        <w:numPr>
          <w:ilvl w:val="0"/>
          <w:numId w:val="9"/>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Programme participants’ outcomes in the tripos of MRCGP exam </w:t>
      </w:r>
    </w:p>
    <w:p w:rsidR="006F7F82" w:rsidRPr="000B1CCF" w:rsidRDefault="006F7F82" w:rsidP="007B52A2">
      <w:pPr>
        <w:rPr>
          <w:rFonts w:asciiTheme="minorHAnsi" w:hAnsiTheme="minorHAnsi" w:cstheme="minorHAnsi"/>
          <w:color w:val="4F81BD" w:themeColor="accent1"/>
          <w:sz w:val="22"/>
          <w:szCs w:val="22"/>
        </w:rPr>
      </w:pPr>
    </w:p>
    <w:p w:rsidR="006F7F82" w:rsidRPr="000B1CCF" w:rsidRDefault="006F7F82" w:rsidP="007B52A2">
      <w:pPr>
        <w:rPr>
          <w:rFonts w:asciiTheme="minorHAnsi" w:hAnsiTheme="minorHAnsi" w:cstheme="minorHAnsi"/>
          <w:color w:val="4F81BD" w:themeColor="accent1"/>
          <w:sz w:val="22"/>
          <w:szCs w:val="22"/>
        </w:rPr>
      </w:pPr>
    </w:p>
    <w:p w:rsidR="007B52A2" w:rsidRPr="000B1CCF" w:rsidRDefault="007B52A2" w:rsidP="007B52A2">
      <w:pPr>
        <w:rPr>
          <w:rFonts w:asciiTheme="minorHAnsi" w:hAnsiTheme="minorHAnsi" w:cstheme="minorHAnsi"/>
          <w:sz w:val="22"/>
          <w:szCs w:val="22"/>
        </w:rPr>
      </w:pPr>
      <w:r w:rsidRPr="000B1CCF">
        <w:rPr>
          <w:rFonts w:asciiTheme="minorHAnsi" w:hAnsiTheme="minorHAnsi" w:cstheme="minorHAnsi"/>
          <w:sz w:val="22"/>
          <w:szCs w:val="22"/>
        </w:rPr>
        <w:t>How will results of monitoring be reported, when, and to whom?</w:t>
      </w:r>
    </w:p>
    <w:p w:rsidR="007B52A2" w:rsidRPr="000B1CCF" w:rsidRDefault="007B52A2" w:rsidP="007B52A2">
      <w:pPr>
        <w:rPr>
          <w:rFonts w:asciiTheme="minorHAnsi" w:hAnsiTheme="minorHAnsi" w:cstheme="minorHAnsi"/>
          <w:sz w:val="22"/>
          <w:szCs w:val="22"/>
        </w:rPr>
      </w:pPr>
    </w:p>
    <w:p w:rsidR="00EC5D73" w:rsidRPr="000B1CCF" w:rsidRDefault="00EC5D73" w:rsidP="00EC5D73">
      <w:pPr>
        <w:numPr>
          <w:ilvl w:val="0"/>
          <w:numId w:val="10"/>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Perception of trainees will be monitored as a component of the evaluation of the programme on an ongoing basis.</w:t>
      </w:r>
    </w:p>
    <w:p w:rsidR="00100FD6" w:rsidRPr="000B1CCF" w:rsidRDefault="00EC5D73" w:rsidP="00100FD6">
      <w:pPr>
        <w:numPr>
          <w:ilvl w:val="0"/>
          <w:numId w:val="10"/>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Monitoring the results and outcomes of examination and assessments will not be possible until the end of the training programme of participants, up to four years (whole time equivalent) from the programme start date. </w:t>
      </w:r>
      <w:r w:rsidR="006F7F82" w:rsidRPr="000B1CCF">
        <w:rPr>
          <w:rFonts w:asciiTheme="minorHAnsi" w:hAnsiTheme="minorHAnsi" w:cstheme="minorHAnsi"/>
          <w:color w:val="4F81BD" w:themeColor="accent1"/>
          <w:sz w:val="22"/>
          <w:szCs w:val="22"/>
        </w:rPr>
        <w:t xml:space="preserve">Trainees who receive an invitation to participate in the 2015 programme will be in their first year of either a three of four year specialty training programme. Trainees can only apply to sit the MRCGP applied knowledge test after the first year, MRCGP Clinical skills examination during the final year of training programme and the final outcome of Work Place Based Assessment does not occur until a minimum of eight weeks prior to the date of completion of training. </w:t>
      </w:r>
    </w:p>
    <w:p w:rsidR="00EC5D73" w:rsidRPr="000B1CCF" w:rsidRDefault="00EC5D73" w:rsidP="00100FD6">
      <w:pPr>
        <w:numPr>
          <w:ilvl w:val="0"/>
          <w:numId w:val="10"/>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The results will be reported to the Scotland Deanery </w:t>
      </w:r>
      <w:r w:rsidR="00B12874">
        <w:rPr>
          <w:rFonts w:asciiTheme="minorHAnsi" w:hAnsiTheme="minorHAnsi" w:cstheme="minorHAnsi"/>
          <w:color w:val="4F81BD" w:themeColor="accent1"/>
          <w:sz w:val="22"/>
          <w:szCs w:val="22"/>
        </w:rPr>
        <w:t>GP PH OM</w:t>
      </w:r>
      <w:r w:rsidR="00100FD6" w:rsidRPr="000B1CCF">
        <w:rPr>
          <w:rFonts w:asciiTheme="minorHAnsi" w:hAnsiTheme="minorHAnsi" w:cstheme="minorHAnsi"/>
          <w:color w:val="4F81BD" w:themeColor="accent1"/>
          <w:sz w:val="22"/>
          <w:szCs w:val="22"/>
        </w:rPr>
        <w:t xml:space="preserve"> Specialty Training Board</w:t>
      </w:r>
      <w:r w:rsidRPr="000B1CCF">
        <w:rPr>
          <w:rFonts w:asciiTheme="minorHAnsi" w:hAnsiTheme="minorHAnsi" w:cstheme="minorHAnsi"/>
          <w:color w:val="4F81BD" w:themeColor="accent1"/>
          <w:sz w:val="22"/>
          <w:szCs w:val="22"/>
        </w:rPr>
        <w:t xml:space="preserve"> which includes trainee representatives, to the RCGP and GMC as part of the Deanery Report.</w:t>
      </w:r>
    </w:p>
    <w:p w:rsidR="00EC5D73" w:rsidRPr="000B1CCF" w:rsidRDefault="00EC5D73" w:rsidP="00EC5D73">
      <w:pPr>
        <w:numPr>
          <w:ilvl w:val="0"/>
          <w:numId w:val="10"/>
        </w:num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The results will also be reported and presented to other specialties within the </w:t>
      </w:r>
      <w:r w:rsidR="00B12874">
        <w:rPr>
          <w:rFonts w:asciiTheme="minorHAnsi" w:hAnsiTheme="minorHAnsi" w:cstheme="minorHAnsi"/>
          <w:color w:val="4F81BD" w:themeColor="accent1"/>
          <w:sz w:val="22"/>
          <w:szCs w:val="22"/>
        </w:rPr>
        <w:t>Medical D</w:t>
      </w:r>
      <w:r w:rsidRPr="000B1CCF">
        <w:rPr>
          <w:rFonts w:asciiTheme="minorHAnsi" w:hAnsiTheme="minorHAnsi" w:cstheme="minorHAnsi"/>
          <w:color w:val="4F81BD" w:themeColor="accent1"/>
          <w:sz w:val="22"/>
          <w:szCs w:val="22"/>
        </w:rPr>
        <w:t>irectorate</w:t>
      </w:r>
      <w:r w:rsidR="00B12874">
        <w:rPr>
          <w:rFonts w:asciiTheme="minorHAnsi" w:hAnsiTheme="minorHAnsi" w:cstheme="minorHAnsi"/>
          <w:color w:val="4F81BD" w:themeColor="accent1"/>
          <w:sz w:val="22"/>
          <w:szCs w:val="22"/>
        </w:rPr>
        <w:t xml:space="preserve"> of NES,</w:t>
      </w:r>
      <w:r w:rsidRPr="000B1CCF">
        <w:rPr>
          <w:rFonts w:asciiTheme="minorHAnsi" w:hAnsiTheme="minorHAnsi" w:cstheme="minorHAnsi"/>
          <w:color w:val="4F81BD" w:themeColor="accent1"/>
          <w:sz w:val="22"/>
          <w:szCs w:val="22"/>
        </w:rPr>
        <w:t xml:space="preserve"> and to other UK deaneries </w:t>
      </w:r>
      <w:r w:rsidR="00BC22D1" w:rsidRPr="000B1CCF">
        <w:rPr>
          <w:rFonts w:asciiTheme="minorHAnsi" w:hAnsiTheme="minorHAnsi" w:cstheme="minorHAnsi"/>
          <w:color w:val="4F81BD" w:themeColor="accent1"/>
          <w:sz w:val="22"/>
          <w:szCs w:val="22"/>
        </w:rPr>
        <w:t xml:space="preserve">to encourage sharing of best practice </w:t>
      </w:r>
      <w:r w:rsidRPr="000B1CCF">
        <w:rPr>
          <w:rFonts w:asciiTheme="minorHAnsi" w:hAnsiTheme="minorHAnsi" w:cstheme="minorHAnsi"/>
          <w:color w:val="4F81BD" w:themeColor="accent1"/>
          <w:sz w:val="22"/>
          <w:szCs w:val="22"/>
        </w:rPr>
        <w:t xml:space="preserve">at a UK event scheduled to occur in 2016. </w:t>
      </w:r>
    </w:p>
    <w:p w:rsidR="00432CCF" w:rsidRPr="000B1CCF" w:rsidRDefault="00432CCF" w:rsidP="007B52A2">
      <w:pPr>
        <w:rPr>
          <w:rFonts w:asciiTheme="minorHAnsi" w:hAnsiTheme="minorHAnsi" w:cstheme="minorHAnsi"/>
          <w:sz w:val="22"/>
          <w:szCs w:val="22"/>
        </w:rPr>
      </w:pPr>
    </w:p>
    <w:p w:rsidR="007B52A2" w:rsidRPr="000B1CCF" w:rsidRDefault="007B52A2" w:rsidP="007B52A2">
      <w:pPr>
        <w:rPr>
          <w:rFonts w:asciiTheme="minorHAnsi" w:hAnsiTheme="minorHAnsi" w:cstheme="minorHAnsi"/>
          <w:sz w:val="22"/>
          <w:szCs w:val="22"/>
        </w:rPr>
      </w:pPr>
      <w:r w:rsidRPr="000B1CCF">
        <w:rPr>
          <w:rFonts w:asciiTheme="minorHAnsi" w:hAnsiTheme="minorHAnsi" w:cstheme="minorHAnsi"/>
          <w:sz w:val="22"/>
          <w:szCs w:val="22"/>
        </w:rPr>
        <w:t>When will you review the function, taking into account any monitoring information?</w:t>
      </w:r>
    </w:p>
    <w:p w:rsidR="007B52A2" w:rsidRPr="000B1CCF" w:rsidRDefault="007B52A2" w:rsidP="007B52A2">
      <w:pPr>
        <w:rPr>
          <w:rFonts w:asciiTheme="minorHAnsi" w:hAnsiTheme="minorHAnsi" w:cstheme="minorHAnsi"/>
          <w:sz w:val="22"/>
          <w:szCs w:val="22"/>
        </w:rPr>
      </w:pPr>
    </w:p>
    <w:p w:rsidR="00432CCF" w:rsidRPr="000B1CCF" w:rsidRDefault="00EC5D73" w:rsidP="007B52A2">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A review and planning meeting is scheduled for March 2016 – six months after the start of the programme. In addition a project to evaluate an aspect of the first year of the programme will be completed by the programme Medical Education Fellow by the end of July 2016. </w:t>
      </w:r>
    </w:p>
    <w:p w:rsidR="00EC5D73" w:rsidRPr="000B1CCF" w:rsidRDefault="00EC5D73" w:rsidP="007B52A2">
      <w:pPr>
        <w:rPr>
          <w:rFonts w:asciiTheme="minorHAnsi" w:hAnsiTheme="minorHAnsi" w:cstheme="minorHAnsi"/>
          <w:color w:val="4F81BD" w:themeColor="accent1"/>
          <w:sz w:val="22"/>
          <w:szCs w:val="22"/>
        </w:rPr>
      </w:pPr>
    </w:p>
    <w:p w:rsidR="007B52A2" w:rsidRPr="000B1CCF" w:rsidRDefault="007B52A2" w:rsidP="007B52A2">
      <w:pPr>
        <w:rPr>
          <w:rFonts w:asciiTheme="minorHAnsi" w:hAnsiTheme="minorHAnsi" w:cstheme="minorHAnsi"/>
          <w:sz w:val="22"/>
          <w:szCs w:val="22"/>
        </w:rPr>
      </w:pPr>
      <w:r w:rsidRPr="000B1CCF">
        <w:rPr>
          <w:rFonts w:asciiTheme="minorHAnsi" w:hAnsiTheme="minorHAnsi" w:cstheme="minorHAnsi"/>
          <w:sz w:val="22"/>
          <w:szCs w:val="22"/>
        </w:rPr>
        <w:t>Who will be responsible for leading this review?</w:t>
      </w:r>
    </w:p>
    <w:p w:rsidR="00485284" w:rsidRPr="000B1CCF" w:rsidRDefault="00485284" w:rsidP="001F0EA2">
      <w:pPr>
        <w:rPr>
          <w:rFonts w:asciiTheme="minorHAnsi" w:hAnsiTheme="minorHAnsi" w:cstheme="minorHAnsi"/>
          <w:sz w:val="22"/>
          <w:szCs w:val="22"/>
        </w:rPr>
      </w:pPr>
    </w:p>
    <w:p w:rsidR="0052465F" w:rsidRPr="000B1CCF" w:rsidRDefault="00EC5D73" w:rsidP="001F0EA2">
      <w:pPr>
        <w:rPr>
          <w:rFonts w:asciiTheme="minorHAnsi" w:hAnsiTheme="minorHAnsi" w:cstheme="minorHAnsi"/>
          <w:color w:val="4F81BD" w:themeColor="accent1"/>
          <w:sz w:val="22"/>
          <w:szCs w:val="22"/>
        </w:rPr>
      </w:pPr>
      <w:r w:rsidRPr="000B1CCF">
        <w:rPr>
          <w:rFonts w:asciiTheme="minorHAnsi" w:hAnsiTheme="minorHAnsi" w:cstheme="minorHAnsi"/>
          <w:color w:val="4F81BD" w:themeColor="accent1"/>
          <w:sz w:val="22"/>
          <w:szCs w:val="22"/>
        </w:rPr>
        <w:t xml:space="preserve">I will lead the review in partnership with the Programme </w:t>
      </w:r>
      <w:r w:rsidR="00447E4C" w:rsidRPr="000B1CCF">
        <w:rPr>
          <w:rFonts w:asciiTheme="minorHAnsi" w:hAnsiTheme="minorHAnsi" w:cstheme="minorHAnsi"/>
          <w:color w:val="4F81BD" w:themeColor="accent1"/>
          <w:sz w:val="22"/>
          <w:szCs w:val="22"/>
        </w:rPr>
        <w:t xml:space="preserve">Educational lead and the programme </w:t>
      </w:r>
      <w:r w:rsidRPr="000B1CCF">
        <w:rPr>
          <w:rFonts w:asciiTheme="minorHAnsi" w:hAnsiTheme="minorHAnsi" w:cstheme="minorHAnsi"/>
          <w:color w:val="4F81BD" w:themeColor="accent1"/>
          <w:sz w:val="22"/>
          <w:szCs w:val="22"/>
        </w:rPr>
        <w:t xml:space="preserve">delivery team </w:t>
      </w:r>
    </w:p>
    <w:p w:rsidR="00447E4C" w:rsidRPr="000B1CCF" w:rsidRDefault="00447E4C" w:rsidP="001F0EA2">
      <w:pPr>
        <w:rPr>
          <w:rFonts w:asciiTheme="minorHAnsi" w:hAnsiTheme="minorHAnsi" w:cstheme="minorHAnsi"/>
          <w:color w:val="4F81BD" w:themeColor="accent1"/>
          <w:sz w:val="22"/>
          <w:szCs w:val="22"/>
        </w:rPr>
      </w:pPr>
    </w:p>
    <w:p w:rsidR="0052465F" w:rsidRPr="000B1CCF" w:rsidRDefault="0052465F" w:rsidP="001F0EA2">
      <w:pPr>
        <w:rPr>
          <w:rFonts w:asciiTheme="minorHAnsi" w:hAnsiTheme="minorHAnsi" w:cstheme="minorHAnsi"/>
          <w:b/>
          <w:sz w:val="22"/>
          <w:szCs w:val="22"/>
        </w:rPr>
      </w:pPr>
      <w:r w:rsidRPr="000B1CCF">
        <w:rPr>
          <w:rFonts w:asciiTheme="minorHAnsi" w:hAnsiTheme="minorHAnsi" w:cstheme="minorHAnsi"/>
          <w:b/>
          <w:sz w:val="22"/>
          <w:szCs w:val="22"/>
        </w:rPr>
        <w:t xml:space="preserve">Sign off (by </w:t>
      </w:r>
      <w:proofErr w:type="gramStart"/>
      <w:r w:rsidRPr="000B1CCF">
        <w:rPr>
          <w:rFonts w:asciiTheme="minorHAnsi" w:hAnsiTheme="minorHAnsi" w:cstheme="minorHAnsi"/>
          <w:b/>
          <w:sz w:val="22"/>
          <w:szCs w:val="22"/>
        </w:rPr>
        <w:t>accountable</w:t>
      </w:r>
      <w:proofErr w:type="gramEnd"/>
      <w:r w:rsidRPr="000B1CCF">
        <w:rPr>
          <w:rFonts w:asciiTheme="minorHAnsi" w:hAnsiTheme="minorHAnsi" w:cstheme="minorHAnsi"/>
          <w:b/>
          <w:sz w:val="22"/>
          <w:szCs w:val="22"/>
        </w:rPr>
        <w:t xml:space="preserve"> director)</w:t>
      </w:r>
    </w:p>
    <w:p w:rsidR="00C23BAB" w:rsidRPr="000B1CCF" w:rsidRDefault="00C23BAB" w:rsidP="001F0EA2">
      <w:pPr>
        <w:rPr>
          <w:rFonts w:asciiTheme="minorHAnsi" w:hAnsiTheme="minorHAnsi" w:cstheme="minorHAnsi"/>
          <w:b/>
          <w:sz w:val="22"/>
          <w:szCs w:val="22"/>
        </w:rPr>
      </w:pPr>
      <w:r w:rsidRPr="000B1CCF">
        <w:rPr>
          <w:rFonts w:asciiTheme="minorHAnsi" w:hAnsiTheme="minorHAnsi" w:cstheme="minorHAnsi"/>
          <w:b/>
          <w:sz w:val="22"/>
          <w:szCs w:val="22"/>
        </w:rPr>
        <w:t>Date</w:t>
      </w:r>
    </w:p>
    <w:sectPr w:rsidR="00C23BAB" w:rsidRPr="000B1CCF" w:rsidSect="00485284">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7D3" w:rsidRDefault="00CB17D3">
      <w:r>
        <w:separator/>
      </w:r>
    </w:p>
  </w:endnote>
  <w:endnote w:type="continuationSeparator" w:id="0">
    <w:p w:rsidR="00CB17D3" w:rsidRDefault="00CB17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74" w:rsidRDefault="0052744B" w:rsidP="00432CCF">
    <w:pPr>
      <w:pStyle w:val="Footer"/>
      <w:framePr w:wrap="around" w:vAnchor="text" w:hAnchor="margin" w:xAlign="right" w:y="1"/>
      <w:rPr>
        <w:rStyle w:val="PageNumber"/>
      </w:rPr>
    </w:pPr>
    <w:r>
      <w:rPr>
        <w:rStyle w:val="PageNumber"/>
      </w:rPr>
      <w:fldChar w:fldCharType="begin"/>
    </w:r>
    <w:r w:rsidR="00B12874">
      <w:rPr>
        <w:rStyle w:val="PageNumber"/>
      </w:rPr>
      <w:instrText xml:space="preserve">PAGE  </w:instrText>
    </w:r>
    <w:r>
      <w:rPr>
        <w:rStyle w:val="PageNumber"/>
      </w:rPr>
      <w:fldChar w:fldCharType="end"/>
    </w:r>
  </w:p>
  <w:p w:rsidR="00B12874" w:rsidRDefault="00B12874" w:rsidP="00432C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74" w:rsidRDefault="0052744B" w:rsidP="00432CCF">
    <w:pPr>
      <w:pStyle w:val="Footer"/>
      <w:framePr w:wrap="around" w:vAnchor="text" w:hAnchor="margin" w:xAlign="right" w:y="1"/>
      <w:rPr>
        <w:rStyle w:val="PageNumber"/>
      </w:rPr>
    </w:pPr>
    <w:r>
      <w:rPr>
        <w:rStyle w:val="PageNumber"/>
      </w:rPr>
      <w:fldChar w:fldCharType="begin"/>
    </w:r>
    <w:r w:rsidR="00B12874">
      <w:rPr>
        <w:rStyle w:val="PageNumber"/>
      </w:rPr>
      <w:instrText xml:space="preserve">PAGE  </w:instrText>
    </w:r>
    <w:r>
      <w:rPr>
        <w:rStyle w:val="PageNumber"/>
      </w:rPr>
      <w:fldChar w:fldCharType="separate"/>
    </w:r>
    <w:r w:rsidR="009D7286">
      <w:rPr>
        <w:rStyle w:val="PageNumber"/>
        <w:noProof/>
      </w:rPr>
      <w:t>1</w:t>
    </w:r>
    <w:r>
      <w:rPr>
        <w:rStyle w:val="PageNumber"/>
      </w:rPr>
      <w:fldChar w:fldCharType="end"/>
    </w:r>
  </w:p>
  <w:p w:rsidR="00B12874" w:rsidRDefault="00B12874" w:rsidP="00432CC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74" w:rsidRDefault="00B12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7D3" w:rsidRDefault="00CB17D3">
      <w:r>
        <w:separator/>
      </w:r>
    </w:p>
  </w:footnote>
  <w:footnote w:type="continuationSeparator" w:id="0">
    <w:p w:rsidR="00CB17D3" w:rsidRDefault="00CB17D3">
      <w:r>
        <w:continuationSeparator/>
      </w:r>
    </w:p>
  </w:footnote>
  <w:footnote w:id="1">
    <w:p w:rsidR="00B12874" w:rsidRDefault="00B12874">
      <w:pPr>
        <w:pStyle w:val="FootnoteText"/>
      </w:pPr>
      <w:r>
        <w:rPr>
          <w:rStyle w:val="FootnoteReference"/>
        </w:rPr>
        <w:footnoteRef/>
      </w:r>
      <w:r>
        <w:t xml:space="preserve"> </w:t>
      </w:r>
      <w:r>
        <w:rPr>
          <w:rStyle w:val="FootnoteReference"/>
        </w:rPr>
        <w:footnoteRef/>
      </w:r>
      <w:r>
        <w:t xml:space="preserve"> In this document, 'function' is used broadly to cover all the areas of work for which impact assessment is required, as defined in the </w:t>
      </w:r>
      <w:r w:rsidRPr="00B030A7">
        <w:rPr>
          <w:highlight w:val="yellow"/>
        </w:rPr>
        <w:t>Regulations</w:t>
      </w:r>
      <w:r>
        <w:t>. This includes policy, programme, project, service and function, among others.</w:t>
      </w:r>
    </w:p>
  </w:footnote>
  <w:footnote w:id="2">
    <w:p w:rsidR="00B12874" w:rsidRDefault="00B12874">
      <w:pPr>
        <w:pStyle w:val="FootnoteText"/>
      </w:pPr>
      <w:r>
        <w:rPr>
          <w:rStyle w:val="FootnoteReference"/>
        </w:rPr>
        <w:footnoteRef/>
      </w:r>
      <w:r>
        <w:t xml:space="preserve"> Direct discrimination cannot be justified other than on very narrow grounds in relation to age. If the EQIA indicates that a function discriminates directly, it should not be implemented.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74" w:rsidRDefault="00B128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74" w:rsidRDefault="0052744B">
    <w:pPr>
      <w:pStyle w:val="Header"/>
    </w:pPr>
    <w:r w:rsidRPr="0052744B">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895439" o:spid="_x0000_s4097" type="#_x0000_t136" style="position:absolute;margin-left:0;margin-top:0;width:292.95pt;height:292.95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74" w:rsidRDefault="00B12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60AFF"/>
    <w:multiLevelType w:val="hybridMultilevel"/>
    <w:tmpl w:val="0B92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2D3AB7"/>
    <w:multiLevelType w:val="hybridMultilevel"/>
    <w:tmpl w:val="5F66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B004AE"/>
    <w:multiLevelType w:val="hybridMultilevel"/>
    <w:tmpl w:val="8FB45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97F2F85"/>
    <w:multiLevelType w:val="hybridMultilevel"/>
    <w:tmpl w:val="9BB03E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19148D6"/>
    <w:multiLevelType w:val="hybridMultilevel"/>
    <w:tmpl w:val="E034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634752"/>
    <w:multiLevelType w:val="hybridMultilevel"/>
    <w:tmpl w:val="B9E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F77B32"/>
    <w:multiLevelType w:val="hybridMultilevel"/>
    <w:tmpl w:val="FC38A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9E00CB"/>
    <w:multiLevelType w:val="hybridMultilevel"/>
    <w:tmpl w:val="1DE88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996804"/>
    <w:multiLevelType w:val="hybridMultilevel"/>
    <w:tmpl w:val="E72656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BD62266"/>
    <w:multiLevelType w:val="hybridMultilevel"/>
    <w:tmpl w:val="BF8E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984A08"/>
    <w:multiLevelType w:val="hybridMultilevel"/>
    <w:tmpl w:val="F690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A94D32"/>
    <w:multiLevelType w:val="hybridMultilevel"/>
    <w:tmpl w:val="9A00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4"/>
  </w:num>
  <w:num w:numId="6">
    <w:abstractNumId w:val="9"/>
  </w:num>
  <w:num w:numId="7">
    <w:abstractNumId w:val="6"/>
  </w:num>
  <w:num w:numId="8">
    <w:abstractNumId w:val="5"/>
  </w:num>
  <w:num w:numId="9">
    <w:abstractNumId w:val="1"/>
  </w:num>
  <w:num w:numId="10">
    <w:abstractNumId w:val="7"/>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2B5E25"/>
    <w:rsid w:val="000461C8"/>
    <w:rsid w:val="0005659C"/>
    <w:rsid w:val="00060E51"/>
    <w:rsid w:val="00066156"/>
    <w:rsid w:val="00070F77"/>
    <w:rsid w:val="000B1CCF"/>
    <w:rsid w:val="000D33D2"/>
    <w:rsid w:val="00100FD6"/>
    <w:rsid w:val="00160105"/>
    <w:rsid w:val="001A6FA2"/>
    <w:rsid w:val="001F0EA2"/>
    <w:rsid w:val="001F2887"/>
    <w:rsid w:val="0023594A"/>
    <w:rsid w:val="00266B0F"/>
    <w:rsid w:val="002A2742"/>
    <w:rsid w:val="002B2843"/>
    <w:rsid w:val="002B5E25"/>
    <w:rsid w:val="002C1624"/>
    <w:rsid w:val="002C3D9E"/>
    <w:rsid w:val="00374C24"/>
    <w:rsid w:val="00387B4B"/>
    <w:rsid w:val="003A4526"/>
    <w:rsid w:val="003A5F00"/>
    <w:rsid w:val="00401E50"/>
    <w:rsid w:val="004034FF"/>
    <w:rsid w:val="00422997"/>
    <w:rsid w:val="00432CCF"/>
    <w:rsid w:val="00447E4C"/>
    <w:rsid w:val="0047125E"/>
    <w:rsid w:val="00485284"/>
    <w:rsid w:val="004B450E"/>
    <w:rsid w:val="004B4CCD"/>
    <w:rsid w:val="004E6FCC"/>
    <w:rsid w:val="00522D7E"/>
    <w:rsid w:val="0052366E"/>
    <w:rsid w:val="0052465F"/>
    <w:rsid w:val="00525D36"/>
    <w:rsid w:val="0052744B"/>
    <w:rsid w:val="00601643"/>
    <w:rsid w:val="00610EB3"/>
    <w:rsid w:val="0062530C"/>
    <w:rsid w:val="00657BE9"/>
    <w:rsid w:val="006F7F82"/>
    <w:rsid w:val="00784ADB"/>
    <w:rsid w:val="007938B8"/>
    <w:rsid w:val="007A5FD4"/>
    <w:rsid w:val="007B52A2"/>
    <w:rsid w:val="007D4A8E"/>
    <w:rsid w:val="00802385"/>
    <w:rsid w:val="00814A01"/>
    <w:rsid w:val="00817674"/>
    <w:rsid w:val="008344D2"/>
    <w:rsid w:val="008D3CAC"/>
    <w:rsid w:val="008D56E6"/>
    <w:rsid w:val="00915832"/>
    <w:rsid w:val="00951D82"/>
    <w:rsid w:val="00956604"/>
    <w:rsid w:val="009A1156"/>
    <w:rsid w:val="009B5195"/>
    <w:rsid w:val="009D7286"/>
    <w:rsid w:val="00A33B9D"/>
    <w:rsid w:val="00A4554F"/>
    <w:rsid w:val="00A76588"/>
    <w:rsid w:val="00A76798"/>
    <w:rsid w:val="00AA1626"/>
    <w:rsid w:val="00AB2A78"/>
    <w:rsid w:val="00B12874"/>
    <w:rsid w:val="00B30778"/>
    <w:rsid w:val="00B41DEF"/>
    <w:rsid w:val="00B55531"/>
    <w:rsid w:val="00BC22D1"/>
    <w:rsid w:val="00C23BAB"/>
    <w:rsid w:val="00C36902"/>
    <w:rsid w:val="00C36C7A"/>
    <w:rsid w:val="00C37162"/>
    <w:rsid w:val="00C42E47"/>
    <w:rsid w:val="00C6162B"/>
    <w:rsid w:val="00C6554F"/>
    <w:rsid w:val="00C77329"/>
    <w:rsid w:val="00C85722"/>
    <w:rsid w:val="00CB17D3"/>
    <w:rsid w:val="00D17F4A"/>
    <w:rsid w:val="00D25AA1"/>
    <w:rsid w:val="00D76B68"/>
    <w:rsid w:val="00D841D6"/>
    <w:rsid w:val="00D93737"/>
    <w:rsid w:val="00DC7751"/>
    <w:rsid w:val="00DF76BD"/>
    <w:rsid w:val="00E007C9"/>
    <w:rsid w:val="00E1127E"/>
    <w:rsid w:val="00E135BD"/>
    <w:rsid w:val="00E24BA5"/>
    <w:rsid w:val="00E3396D"/>
    <w:rsid w:val="00E340D4"/>
    <w:rsid w:val="00E341A5"/>
    <w:rsid w:val="00E51136"/>
    <w:rsid w:val="00EC24C7"/>
    <w:rsid w:val="00EC5D73"/>
    <w:rsid w:val="00ED00F6"/>
    <w:rsid w:val="00ED6F26"/>
    <w:rsid w:val="00F0023A"/>
    <w:rsid w:val="00F0031C"/>
    <w:rsid w:val="00F11CB1"/>
    <w:rsid w:val="00F242AA"/>
    <w:rsid w:val="00F50B36"/>
    <w:rsid w:val="00F80A7A"/>
    <w:rsid w:val="00FB4454"/>
    <w:rsid w:val="00FF77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54F"/>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52465F"/>
    <w:rPr>
      <w:sz w:val="16"/>
      <w:szCs w:val="16"/>
    </w:rPr>
  </w:style>
  <w:style w:type="paragraph" w:styleId="CommentText">
    <w:name w:val="annotation text"/>
    <w:basedOn w:val="Normal"/>
    <w:semiHidden/>
    <w:rsid w:val="0052465F"/>
    <w:rPr>
      <w:sz w:val="20"/>
      <w:szCs w:val="20"/>
    </w:rPr>
  </w:style>
  <w:style w:type="paragraph" w:styleId="CommentSubject">
    <w:name w:val="annotation subject"/>
    <w:basedOn w:val="CommentText"/>
    <w:next w:val="CommentText"/>
    <w:semiHidden/>
    <w:rsid w:val="0052465F"/>
    <w:rPr>
      <w:b/>
      <w:bCs/>
    </w:rPr>
  </w:style>
  <w:style w:type="paragraph" w:styleId="BalloonText">
    <w:name w:val="Balloon Text"/>
    <w:basedOn w:val="Normal"/>
    <w:semiHidden/>
    <w:rsid w:val="0052465F"/>
    <w:rPr>
      <w:rFonts w:ascii="Tahoma" w:hAnsi="Tahoma" w:cs="Tahoma"/>
      <w:sz w:val="16"/>
      <w:szCs w:val="16"/>
    </w:rPr>
  </w:style>
  <w:style w:type="paragraph" w:styleId="FootnoteText">
    <w:name w:val="footnote text"/>
    <w:basedOn w:val="Normal"/>
    <w:semiHidden/>
    <w:rsid w:val="00C36902"/>
    <w:rPr>
      <w:sz w:val="20"/>
      <w:szCs w:val="20"/>
    </w:rPr>
  </w:style>
  <w:style w:type="character" w:styleId="FootnoteReference">
    <w:name w:val="footnote reference"/>
    <w:basedOn w:val="DefaultParagraphFont"/>
    <w:semiHidden/>
    <w:rsid w:val="00C36902"/>
    <w:rPr>
      <w:vertAlign w:val="superscript"/>
    </w:rPr>
  </w:style>
  <w:style w:type="paragraph" w:styleId="Footer">
    <w:name w:val="footer"/>
    <w:basedOn w:val="Normal"/>
    <w:rsid w:val="00432CCF"/>
    <w:pPr>
      <w:tabs>
        <w:tab w:val="center" w:pos="4153"/>
        <w:tab w:val="right" w:pos="8306"/>
      </w:tabs>
    </w:pPr>
  </w:style>
  <w:style w:type="character" w:styleId="PageNumber">
    <w:name w:val="page number"/>
    <w:basedOn w:val="DefaultParagraphFont"/>
    <w:rsid w:val="00432CCF"/>
  </w:style>
  <w:style w:type="paragraph" w:styleId="Header">
    <w:name w:val="header"/>
    <w:basedOn w:val="Normal"/>
    <w:link w:val="HeaderChar"/>
    <w:rsid w:val="00AB2A78"/>
    <w:pPr>
      <w:tabs>
        <w:tab w:val="center" w:pos="4513"/>
        <w:tab w:val="right" w:pos="9026"/>
      </w:tabs>
    </w:pPr>
  </w:style>
  <w:style w:type="character" w:customStyle="1" w:styleId="HeaderChar">
    <w:name w:val="Header Char"/>
    <w:basedOn w:val="DefaultParagraphFont"/>
    <w:link w:val="Header"/>
    <w:rsid w:val="00AB2A78"/>
    <w:rPr>
      <w:rFonts w:ascii="Arial" w:hAnsi="Arial"/>
      <w:sz w:val="24"/>
      <w:szCs w:val="24"/>
    </w:rPr>
  </w:style>
  <w:style w:type="character" w:styleId="Hyperlink">
    <w:name w:val="Hyperlink"/>
    <w:basedOn w:val="DefaultParagraphFont"/>
    <w:rsid w:val="00ED6F2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training-exams/mrcgp-exams-overview.aspx" TargetMode="External"/><Relationship Id="rId13" Type="http://schemas.openxmlformats.org/officeDocument/2006/relationships/hyperlink" Target="http://www.rcgp.org.uk/training-exams/mrcgp-workplace-based-assessment-wpba.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cgp.org.uk/training-exams/mrcgp-exams-overview/mrcgp-clinical-skills-assessment-csa.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gp.org.uk/training-exams/mrcgp-exams-overview/mrcgp-applied-knowledge-test-ak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es.scot.nhs.uk/education-and-training/by-discipline/medicine/general-practice.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cgp.org.uk/training-exams/mrcgp-exams-overview.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986E5-ACFE-41AA-AECD-19AE456A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NES Equality Impact Assessment</vt:lpstr>
    </vt:vector>
  </TitlesOfParts>
  <Company>NES</Company>
  <LinksUpToDate>false</LinksUpToDate>
  <CharactersWithSpaces>14815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 Equality Impact Assessment</dc:title>
  <dc:creator>Kristi Long</dc:creator>
  <cp:lastModifiedBy>anned</cp:lastModifiedBy>
  <cp:revision>4</cp:revision>
  <cp:lastPrinted>2008-09-23T15:13:00Z</cp:lastPrinted>
  <dcterms:created xsi:type="dcterms:W3CDTF">2015-11-06T12:45:00Z</dcterms:created>
  <dcterms:modified xsi:type="dcterms:W3CDTF">2015-12-18T14:30:00Z</dcterms:modified>
</cp:coreProperties>
</file>