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51D98" w14:textId="77777777" w:rsidR="00AB0305" w:rsidRPr="003347AC" w:rsidRDefault="00AB0305" w:rsidP="00AB0305">
      <w:pPr>
        <w:pStyle w:val="Heading3"/>
        <w:rPr>
          <w:rFonts w:ascii="Clan-Bold" w:eastAsia="Clan-Bold" w:hAnsi="Clan-Bold" w:cs="Clan-Bold"/>
          <w:i/>
          <w:iCs/>
          <w:color w:val="365F91" w:themeColor="accent1" w:themeShade="BF"/>
          <w:sz w:val="24"/>
          <w:szCs w:val="24"/>
        </w:rPr>
      </w:pPr>
      <w:r w:rsidRPr="5A35D0C4">
        <w:rPr>
          <w:rFonts w:ascii="Clan-Bold" w:eastAsia="Clan-Bold" w:hAnsi="Clan-Bold" w:cs="Clan-Bold"/>
          <w:i/>
          <w:iCs/>
          <w:color w:val="365F91" w:themeColor="accent1" w:themeShade="BF"/>
          <w:sz w:val="24"/>
          <w:szCs w:val="24"/>
        </w:rPr>
        <w:t>NHS Education for Scotland invites collaborative proposals from GP practices, NHS Boards and Higher Education Institut</w:t>
      </w:r>
      <w:r>
        <w:rPr>
          <w:rFonts w:ascii="Clan-Bold" w:eastAsia="Clan-Bold" w:hAnsi="Clan-Bold" w:cs="Clan-Bold"/>
          <w:i/>
          <w:iCs/>
          <w:color w:val="365F91" w:themeColor="accent1" w:themeShade="BF"/>
          <w:sz w:val="24"/>
          <w:szCs w:val="24"/>
        </w:rPr>
        <w:t xml:space="preserve">ions to develop, test and embed models for practice placements for qualified nurses returning to practice </w:t>
      </w:r>
    </w:p>
    <w:p w14:paraId="3A7D5FA0" w14:textId="77777777" w:rsidR="00B242AF" w:rsidRDefault="00B242AF" w:rsidP="00B242AF">
      <w:pPr>
        <w:pStyle w:val="Heading1"/>
        <w:spacing w:before="0" w:after="0"/>
        <w:rPr>
          <w:rFonts w:ascii="Clan-Bold" w:eastAsia="Clan-Bold" w:hAnsi="Clan-Bold" w:cs="Clan-Bold"/>
          <w:lang w:val="en-GB"/>
        </w:rPr>
      </w:pPr>
    </w:p>
    <w:p w14:paraId="4888D528" w14:textId="77777777" w:rsidR="00B242AF" w:rsidRDefault="00B242AF" w:rsidP="00B242AF">
      <w:pPr>
        <w:pStyle w:val="Heading1"/>
        <w:spacing w:before="0" w:after="0"/>
        <w:rPr>
          <w:rFonts w:ascii="Clan-Bold" w:eastAsia="Clan-Bold" w:hAnsi="Clan-Bold" w:cs="Clan-Bold"/>
          <w:lang w:val="en-GB"/>
        </w:rPr>
      </w:pPr>
    </w:p>
    <w:p w14:paraId="704D3C30" w14:textId="76CA4368" w:rsidR="00AB0305" w:rsidRPr="00B242AF" w:rsidRDefault="00AB0305" w:rsidP="00B242AF">
      <w:pPr>
        <w:pStyle w:val="Heading1"/>
        <w:spacing w:before="0" w:after="0"/>
        <w:rPr>
          <w:rFonts w:ascii="Clan-Bold" w:eastAsia="Clan-Bold" w:hAnsi="Clan-Bold" w:cs="Clan-Bold"/>
          <w:lang w:val="en-GB"/>
        </w:rPr>
      </w:pPr>
      <w:r w:rsidRPr="00B242AF">
        <w:rPr>
          <w:rFonts w:ascii="Clan-Bold" w:eastAsia="Clan-Bold" w:hAnsi="Clan-Bold" w:cs="Clan-Bold"/>
          <w:lang w:val="en-GB"/>
        </w:rPr>
        <w:t xml:space="preserve">Background  </w:t>
      </w:r>
    </w:p>
    <w:p w14:paraId="5E0AF3D3" w14:textId="77777777" w:rsidR="00AB0305" w:rsidRPr="00B47E19" w:rsidRDefault="00AB0305" w:rsidP="00AB0305">
      <w:pPr>
        <w:autoSpaceDE w:val="0"/>
        <w:autoSpaceDN w:val="0"/>
        <w:adjustRightInd w:val="0"/>
        <w:rPr>
          <w:rFonts w:cs="Clan-Bold"/>
          <w:bCs/>
          <w:color w:val="1F3765"/>
          <w:lang w:eastAsia="ja-JP"/>
        </w:rPr>
      </w:pPr>
    </w:p>
    <w:p w14:paraId="6538BF31" w14:textId="77777777" w:rsidR="00AB0305" w:rsidRPr="00B242AF" w:rsidRDefault="00AB0305" w:rsidP="00AB0305">
      <w:pPr>
        <w:rPr>
          <w:rFonts w:cs="Clan-Bold"/>
          <w:color w:val="1F3765"/>
          <w:lang w:eastAsia="ja-JP"/>
        </w:rPr>
      </w:pPr>
      <w:r w:rsidRPr="00B242AF">
        <w:rPr>
          <w:rFonts w:cs="Clan-Bold"/>
          <w:color w:val="1F3765"/>
          <w:lang w:eastAsia="ja-JP"/>
        </w:rPr>
        <w:t xml:space="preserve">Increasing exposure to practice learning experiences within General Practice aligned to integrated teams has the potential to increase awareness of the career opportunities that primary and community settings offer and encourage nurses returning to practice </w:t>
      </w:r>
      <w:proofErr w:type="gramStart"/>
      <w:r w:rsidRPr="00B242AF">
        <w:rPr>
          <w:rFonts w:cs="Clan-Bold"/>
          <w:color w:val="1F3765"/>
          <w:lang w:eastAsia="ja-JP"/>
        </w:rPr>
        <w:t>to seek</w:t>
      </w:r>
      <w:proofErr w:type="gramEnd"/>
      <w:r w:rsidRPr="00B242AF">
        <w:rPr>
          <w:rFonts w:cs="Clan-Bold"/>
          <w:color w:val="1F3765"/>
          <w:lang w:eastAsia="ja-JP"/>
        </w:rPr>
        <w:t xml:space="preserve"> employment in general practice once re-registered.    </w:t>
      </w:r>
    </w:p>
    <w:p w14:paraId="4D0B96F6" w14:textId="77777777" w:rsidR="00AB0305" w:rsidRPr="00B242AF" w:rsidRDefault="00AB0305" w:rsidP="00AB0305">
      <w:pPr>
        <w:rPr>
          <w:rFonts w:cs="Clan-Bold"/>
          <w:color w:val="1F3765"/>
          <w:lang w:eastAsia="ja-JP"/>
        </w:rPr>
      </w:pPr>
    </w:p>
    <w:p w14:paraId="50AB453D" w14:textId="77777777" w:rsidR="00AB0305" w:rsidRPr="00B242AF" w:rsidRDefault="00AB0305" w:rsidP="00AB0305">
      <w:pPr>
        <w:rPr>
          <w:rFonts w:cs="Clan-Bold"/>
          <w:color w:val="1F3765"/>
          <w:lang w:eastAsia="ja-JP"/>
        </w:rPr>
      </w:pPr>
      <w:r w:rsidRPr="00B242AF">
        <w:rPr>
          <w:rFonts w:cs="Clan-Bold"/>
          <w:color w:val="1F3765"/>
          <w:lang w:eastAsia="ja-JP"/>
        </w:rPr>
        <w:t xml:space="preserve">The National Health and Social Care Workforce Plan, Part 3 - improving workforce planning for primary care in Scotland (Scottish Government 2018) announced funding to support nurses working in Primary Care. </w:t>
      </w:r>
      <w:hyperlink r:id="rId12">
        <w:r w:rsidRPr="00B242AF">
          <w:rPr>
            <w:rFonts w:cs="Clan-Bold"/>
            <w:color w:val="1F3765"/>
            <w:lang w:eastAsia="ja-JP"/>
          </w:rPr>
          <w:t>http://www.gov.scot/Publications/2018/04/3662/6</w:t>
        </w:r>
      </w:hyperlink>
      <w:r w:rsidRPr="00B242AF">
        <w:rPr>
          <w:rFonts w:cs="Clan-Bold"/>
          <w:color w:val="1F3765"/>
          <w:lang w:eastAsia="ja-JP"/>
        </w:rPr>
        <w:t xml:space="preserve">. The future nursing workforce education framework has a greater focus on public health, health improvement and wellbeing. </w:t>
      </w:r>
    </w:p>
    <w:p w14:paraId="558C2840" w14:textId="77777777" w:rsidR="00AB0305" w:rsidRPr="00B242AF" w:rsidRDefault="00AB0305" w:rsidP="00AB0305">
      <w:pPr>
        <w:rPr>
          <w:rFonts w:cs="Clan-Bold"/>
          <w:color w:val="1F3765"/>
          <w:lang w:eastAsia="ja-JP"/>
        </w:rPr>
      </w:pPr>
    </w:p>
    <w:p w14:paraId="7CF0F916" w14:textId="775E83F0" w:rsidR="00AB0305" w:rsidRDefault="00AB0305" w:rsidP="00AB0305">
      <w:pPr>
        <w:rPr>
          <w:rFonts w:cs="Clan-Bold"/>
          <w:color w:val="1F3765"/>
          <w:lang w:eastAsia="ja-JP"/>
        </w:rPr>
      </w:pPr>
      <w:r w:rsidRPr="00B242AF">
        <w:rPr>
          <w:rFonts w:cs="Clan-Bold"/>
          <w:color w:val="1F3765"/>
          <w:lang w:eastAsia="ja-JP"/>
        </w:rPr>
        <w:t xml:space="preserve">The Return to Practice (RTP)Programme, delivered by four universities in Scotland, is for qualified nurses whose Nursing and Midwifery Council (NMC) registration has lapsed. It enables them to gain the skills, knowledge and confidence to return to the NMC register and to resume practising as a nurse in the setting of their choice. The programme has been very effective in bringing additional nurses into the workforce within months rather than years and has been funded by the Scottish Government since 2015.  </w:t>
      </w:r>
      <w:proofErr w:type="spellStart"/>
      <w:r w:rsidRPr="00B242AF">
        <w:rPr>
          <w:rFonts w:cs="Clan-Bold"/>
          <w:color w:val="1F3765"/>
          <w:lang w:eastAsia="ja-JP"/>
        </w:rPr>
        <w:t>RtP</w:t>
      </w:r>
      <w:proofErr w:type="spellEnd"/>
      <w:r w:rsidRPr="00B242AF">
        <w:rPr>
          <w:rFonts w:cs="Clan-Bold"/>
          <w:color w:val="1F3765"/>
          <w:lang w:eastAsia="ja-JP"/>
        </w:rPr>
        <w:t xml:space="preserve"> students spend between 300 and 450 hours in practice depending on the length of time registration has lapsed.  As this is an NMC approved programme, both theory and practice elements must meet regulatory requirements. A collaborative approach involving the general practice, the university and NHS Board will facilitate this.</w:t>
      </w:r>
    </w:p>
    <w:p w14:paraId="7FF875CF" w14:textId="79CC8E7E" w:rsidR="00A56DA4" w:rsidRDefault="00A56DA4" w:rsidP="00AB0305">
      <w:pPr>
        <w:rPr>
          <w:rFonts w:cs="Clan-Bold"/>
          <w:color w:val="1F3765"/>
          <w:lang w:eastAsia="ja-JP"/>
        </w:rPr>
      </w:pPr>
    </w:p>
    <w:p w14:paraId="7089B32C" w14:textId="77777777" w:rsidR="00A56DA4" w:rsidRPr="00B242AF" w:rsidRDefault="00A56DA4" w:rsidP="00A56DA4">
      <w:pPr>
        <w:pStyle w:val="Heading1"/>
        <w:spacing w:before="480"/>
        <w:rPr>
          <w:rFonts w:ascii="Clan-Bold" w:eastAsia="Clan-Bold" w:hAnsi="Clan-Bold" w:cs="Clan-Bold"/>
          <w:lang w:val="en-GB"/>
        </w:rPr>
      </w:pPr>
      <w:r w:rsidRPr="00B242AF">
        <w:rPr>
          <w:rFonts w:ascii="Clan-Bold" w:eastAsia="Clan-Bold" w:hAnsi="Clan-Bold" w:cs="Clan-Bold"/>
          <w:lang w:val="en-GB"/>
        </w:rPr>
        <w:t xml:space="preserve">Funding Proposals </w:t>
      </w:r>
    </w:p>
    <w:p w14:paraId="6DAB9166" w14:textId="77777777" w:rsidR="00A56DA4" w:rsidRPr="00B242AF" w:rsidRDefault="00A56DA4" w:rsidP="00A56DA4">
      <w:pPr>
        <w:pStyle w:val="Heading3"/>
        <w:rPr>
          <w:rFonts w:asciiTheme="minorHAnsi" w:eastAsiaTheme="minorEastAsia" w:hAnsiTheme="minorHAnsi" w:cs="Clan-Bold"/>
          <w:b w:val="0"/>
          <w:bCs w:val="0"/>
          <w:color w:val="1F3765"/>
          <w:sz w:val="24"/>
          <w:szCs w:val="24"/>
          <w:lang w:eastAsia="ja-JP"/>
        </w:rPr>
      </w:pPr>
      <w:r w:rsidRPr="00B242AF">
        <w:rPr>
          <w:rFonts w:asciiTheme="minorHAnsi" w:eastAsiaTheme="minorEastAsia" w:hAnsiTheme="minorHAnsi" w:cs="Clan-Bold"/>
          <w:b w:val="0"/>
          <w:bCs w:val="0"/>
          <w:color w:val="1F3765"/>
          <w:sz w:val="24"/>
          <w:szCs w:val="24"/>
          <w:lang w:eastAsia="ja-JP"/>
        </w:rPr>
        <w:t>NHS Education for Scotland invites collaborative proposals from GP practices, NHS Boards and Higher Education Institutions to develop, test and embed models for practice placements for qualified nurses returning to practice.</w:t>
      </w:r>
    </w:p>
    <w:p w14:paraId="70D8A923" w14:textId="42DD8E0A" w:rsidR="00A56DA4" w:rsidRDefault="00A56DA4" w:rsidP="00AB0305">
      <w:pPr>
        <w:rPr>
          <w:rFonts w:cs="Clan-Bold"/>
          <w:color w:val="1F3765"/>
          <w:lang w:eastAsia="ja-JP"/>
        </w:rPr>
      </w:pPr>
    </w:p>
    <w:p w14:paraId="489EE5E1" w14:textId="77777777" w:rsidR="00A56DA4" w:rsidRPr="00B242AF" w:rsidRDefault="00A56DA4" w:rsidP="00AB0305">
      <w:pPr>
        <w:rPr>
          <w:rFonts w:cs="Clan-Bold"/>
          <w:color w:val="1F3765"/>
          <w:lang w:eastAsia="ja-JP"/>
        </w:rPr>
      </w:pPr>
    </w:p>
    <w:p w14:paraId="47A9B48E" w14:textId="37551865" w:rsidR="00B242AF" w:rsidRDefault="00B242AF" w:rsidP="00AB0305">
      <w:pPr>
        <w:pStyle w:val="Heading1"/>
        <w:spacing w:before="480"/>
        <w:rPr>
          <w:rFonts w:ascii="Clan-Bold" w:eastAsia="Clan-Bold" w:hAnsi="Clan-Bold" w:cs="Clan-Bold"/>
          <w:lang w:val="en-GB"/>
        </w:rPr>
        <w:sectPr w:rsidR="00B242AF" w:rsidSect="00845B93">
          <w:headerReference w:type="default" r:id="rId13"/>
          <w:footerReference w:type="default" r:id="rId14"/>
          <w:pgSz w:w="11900" w:h="16840"/>
          <w:pgMar w:top="1440" w:right="1797" w:bottom="1440" w:left="1797" w:header="363" w:footer="193" w:gutter="0"/>
          <w:cols w:space="708"/>
          <w:docGrid w:linePitch="360"/>
        </w:sectPr>
      </w:pPr>
    </w:p>
    <w:p w14:paraId="2A9A13C8" w14:textId="77777777" w:rsidR="00AB0305" w:rsidRPr="00B242AF" w:rsidRDefault="00AB0305" w:rsidP="00AB0305">
      <w:pPr>
        <w:autoSpaceDE w:val="0"/>
        <w:autoSpaceDN w:val="0"/>
        <w:adjustRightInd w:val="0"/>
        <w:rPr>
          <w:rFonts w:cs="Clan-Bold"/>
          <w:color w:val="1F3765"/>
          <w:lang w:eastAsia="ja-JP"/>
        </w:rPr>
      </w:pPr>
      <w:r w:rsidRPr="00B242AF">
        <w:rPr>
          <w:rFonts w:cs="Clan-Bold"/>
          <w:color w:val="1F3765"/>
          <w:lang w:eastAsia="ja-JP"/>
        </w:rPr>
        <w:lastRenderedPageBreak/>
        <w:t>Funding is for a maximum of £3,000 per project and should include the following: -</w:t>
      </w:r>
    </w:p>
    <w:p w14:paraId="73F59A19" w14:textId="77777777" w:rsidR="00AB0305" w:rsidRPr="00DD3BB3" w:rsidRDefault="00AB0305" w:rsidP="00AB0305">
      <w:pPr>
        <w:ind w:firstLine="360"/>
        <w:rPr>
          <w:rFonts w:ascii="Source Sans Pro" w:hAnsi="Source Sans Pro"/>
          <w:color w:val="002060"/>
        </w:rPr>
      </w:pPr>
    </w:p>
    <w:p w14:paraId="3025A4FF" w14:textId="1CBF27F0" w:rsidR="00AB0305" w:rsidRPr="00B242AF" w:rsidRDefault="00AB0305" w:rsidP="00AB0305">
      <w:pPr>
        <w:pStyle w:val="ListParagraph"/>
        <w:numPr>
          <w:ilvl w:val="0"/>
          <w:numId w:val="2"/>
        </w:numPr>
        <w:rPr>
          <w:rFonts w:asciiTheme="minorHAnsi" w:eastAsiaTheme="minorEastAsia" w:hAnsiTheme="minorHAnsi" w:cs="Clan-Bold"/>
          <w:color w:val="1F3765"/>
          <w:sz w:val="24"/>
          <w:szCs w:val="24"/>
          <w:lang w:val="en-GB" w:eastAsia="ja-JP" w:bidi="ar-SA"/>
        </w:rPr>
      </w:pPr>
      <w:r w:rsidRPr="00B242AF">
        <w:rPr>
          <w:rFonts w:asciiTheme="minorHAnsi" w:eastAsiaTheme="minorEastAsia" w:hAnsiTheme="minorHAnsi" w:cs="Clan-Bold"/>
          <w:color w:val="1F3765"/>
          <w:sz w:val="24"/>
          <w:szCs w:val="24"/>
          <w:lang w:val="en-GB" w:eastAsia="ja-JP" w:bidi="ar-SA"/>
        </w:rPr>
        <w:t>Establish an innovative and viable approach to learning which supports the 2020 vision and demonstrates general practice nursing as an attractive career option</w:t>
      </w:r>
    </w:p>
    <w:p w14:paraId="2F37A47A" w14:textId="77777777" w:rsidR="00AB0305" w:rsidRPr="00B242AF" w:rsidRDefault="00AB0305" w:rsidP="00AB0305">
      <w:pPr>
        <w:pStyle w:val="ListParagraph"/>
        <w:numPr>
          <w:ilvl w:val="0"/>
          <w:numId w:val="2"/>
        </w:numPr>
        <w:rPr>
          <w:rFonts w:asciiTheme="minorHAnsi" w:eastAsiaTheme="minorEastAsia" w:hAnsiTheme="minorHAnsi" w:cs="Clan-Bold"/>
          <w:color w:val="1F3765"/>
          <w:sz w:val="24"/>
          <w:szCs w:val="24"/>
          <w:lang w:val="en-GB" w:eastAsia="ja-JP" w:bidi="ar-SA"/>
        </w:rPr>
      </w:pPr>
      <w:r w:rsidRPr="00B242AF">
        <w:rPr>
          <w:rFonts w:asciiTheme="minorHAnsi" w:eastAsiaTheme="minorEastAsia" w:hAnsiTheme="minorHAnsi" w:cs="Clan-Bold"/>
          <w:color w:val="1F3765"/>
          <w:sz w:val="24"/>
          <w:szCs w:val="24"/>
          <w:lang w:val="en-GB" w:eastAsia="ja-JP" w:bidi="ar-SA"/>
        </w:rPr>
        <w:t xml:space="preserve">Backfill an experienced nurse working in general practice to work with University and Practice Education Facilitators to lead the development of a </w:t>
      </w:r>
      <w:proofErr w:type="spellStart"/>
      <w:r w:rsidRPr="00B242AF">
        <w:rPr>
          <w:rFonts w:asciiTheme="minorHAnsi" w:eastAsiaTheme="minorEastAsia" w:hAnsiTheme="minorHAnsi" w:cs="Clan-Bold"/>
          <w:color w:val="1F3765"/>
          <w:sz w:val="24"/>
          <w:szCs w:val="24"/>
          <w:lang w:val="en-GB" w:eastAsia="ja-JP" w:bidi="ar-SA"/>
        </w:rPr>
        <w:t>RtP</w:t>
      </w:r>
      <w:proofErr w:type="spellEnd"/>
      <w:r w:rsidRPr="00B242AF">
        <w:rPr>
          <w:rFonts w:asciiTheme="minorHAnsi" w:eastAsiaTheme="minorEastAsia" w:hAnsiTheme="minorHAnsi" w:cs="Clan-Bold"/>
          <w:color w:val="1F3765"/>
          <w:sz w:val="24"/>
          <w:szCs w:val="24"/>
          <w:lang w:val="en-GB" w:eastAsia="ja-JP" w:bidi="ar-SA"/>
        </w:rPr>
        <w:t xml:space="preserve"> placement model in general practice.</w:t>
      </w:r>
    </w:p>
    <w:p w14:paraId="04ADADFF" w14:textId="77777777" w:rsidR="00AB0305" w:rsidRPr="00B242AF" w:rsidRDefault="00AB0305" w:rsidP="00AB0305">
      <w:pPr>
        <w:pStyle w:val="ListParagraph"/>
        <w:numPr>
          <w:ilvl w:val="0"/>
          <w:numId w:val="2"/>
        </w:numPr>
        <w:rPr>
          <w:rFonts w:asciiTheme="minorHAnsi" w:eastAsiaTheme="minorEastAsia" w:hAnsiTheme="minorHAnsi" w:cs="Clan-Bold"/>
          <w:color w:val="1F3765"/>
          <w:sz w:val="24"/>
          <w:szCs w:val="24"/>
          <w:lang w:val="en-GB" w:eastAsia="ja-JP" w:bidi="ar-SA"/>
        </w:rPr>
      </w:pPr>
      <w:r w:rsidRPr="00B242AF">
        <w:rPr>
          <w:rFonts w:asciiTheme="minorHAnsi" w:eastAsiaTheme="minorEastAsia" w:hAnsiTheme="minorHAnsi" w:cs="Clan-Bold"/>
          <w:color w:val="1F3765"/>
          <w:sz w:val="24"/>
          <w:szCs w:val="24"/>
          <w:lang w:val="en-GB" w:eastAsia="ja-JP" w:bidi="ar-SA"/>
        </w:rPr>
        <w:t xml:space="preserve">Support mentors, supervisors and assessors to provide a sustainable quality learning environment </w:t>
      </w:r>
    </w:p>
    <w:p w14:paraId="15F8C2AA" w14:textId="77777777" w:rsidR="00AB0305" w:rsidRPr="00B242AF" w:rsidRDefault="00AB0305" w:rsidP="00AB0305">
      <w:pPr>
        <w:pStyle w:val="ListParagraph"/>
        <w:numPr>
          <w:ilvl w:val="0"/>
          <w:numId w:val="2"/>
        </w:numPr>
        <w:rPr>
          <w:rFonts w:asciiTheme="minorHAnsi" w:eastAsiaTheme="minorEastAsia" w:hAnsiTheme="minorHAnsi" w:cs="Clan-Bold"/>
          <w:color w:val="1F3765"/>
          <w:sz w:val="24"/>
          <w:szCs w:val="24"/>
          <w:lang w:val="en-GB" w:eastAsia="ja-JP" w:bidi="ar-SA"/>
        </w:rPr>
      </w:pPr>
      <w:r w:rsidRPr="00B242AF">
        <w:rPr>
          <w:rFonts w:asciiTheme="minorHAnsi" w:eastAsiaTheme="minorEastAsia" w:hAnsiTheme="minorHAnsi" w:cs="Clan-Bold"/>
          <w:color w:val="1F3765"/>
          <w:sz w:val="24"/>
          <w:szCs w:val="24"/>
          <w:lang w:val="en-GB" w:eastAsia="ja-JP" w:bidi="ar-SA"/>
        </w:rPr>
        <w:t>Backfill member of the nursing team to provide practice learning experiences within the primary and community care setting</w:t>
      </w:r>
    </w:p>
    <w:p w14:paraId="0350C1FD" w14:textId="77777777" w:rsidR="00AB0305" w:rsidRPr="00B242AF" w:rsidRDefault="00AB0305" w:rsidP="00AB0305">
      <w:pPr>
        <w:pStyle w:val="ListParagraph"/>
        <w:numPr>
          <w:ilvl w:val="0"/>
          <w:numId w:val="2"/>
        </w:numPr>
        <w:rPr>
          <w:rFonts w:asciiTheme="minorHAnsi" w:eastAsiaTheme="minorEastAsia" w:hAnsiTheme="minorHAnsi" w:cs="Clan-Bold"/>
          <w:color w:val="1F3765"/>
          <w:sz w:val="24"/>
          <w:szCs w:val="24"/>
          <w:lang w:val="en-GB" w:eastAsia="ja-JP" w:bidi="ar-SA"/>
        </w:rPr>
      </w:pPr>
      <w:r w:rsidRPr="00B242AF">
        <w:rPr>
          <w:rFonts w:asciiTheme="minorHAnsi" w:eastAsiaTheme="minorEastAsia" w:hAnsiTheme="minorHAnsi" w:cs="Clan-Bold"/>
          <w:color w:val="1F3765"/>
          <w:sz w:val="24"/>
          <w:szCs w:val="24"/>
          <w:lang w:val="en-GB" w:eastAsia="ja-JP" w:bidi="ar-SA"/>
        </w:rPr>
        <w:t xml:space="preserve">Ensure appropriate governance e.g. quality management of the practice learning experience project, raising and escalating concerns and indemnity insurance   </w:t>
      </w:r>
    </w:p>
    <w:p w14:paraId="4C2EAC4D" w14:textId="77777777" w:rsidR="00AB0305" w:rsidRPr="00B242AF" w:rsidRDefault="00AB0305" w:rsidP="00AB0305">
      <w:pPr>
        <w:pStyle w:val="ListParagraph"/>
        <w:numPr>
          <w:ilvl w:val="0"/>
          <w:numId w:val="2"/>
        </w:numPr>
        <w:rPr>
          <w:rFonts w:asciiTheme="minorHAnsi" w:eastAsiaTheme="minorEastAsia" w:hAnsiTheme="minorHAnsi" w:cs="Clan-Bold"/>
          <w:color w:val="1F3765"/>
          <w:sz w:val="24"/>
          <w:szCs w:val="24"/>
          <w:lang w:val="en-GB" w:eastAsia="ja-JP" w:bidi="ar-SA"/>
        </w:rPr>
      </w:pPr>
      <w:r w:rsidRPr="00B242AF">
        <w:rPr>
          <w:rFonts w:asciiTheme="minorHAnsi" w:eastAsiaTheme="minorEastAsia" w:hAnsiTheme="minorHAnsi" w:cs="Clan-Bold"/>
          <w:color w:val="1F3765"/>
          <w:sz w:val="24"/>
          <w:szCs w:val="24"/>
          <w:lang w:val="en-GB" w:eastAsia="ja-JP" w:bidi="ar-SA"/>
        </w:rPr>
        <w:t xml:space="preserve">Test the model over a one-year period* with at least one </w:t>
      </w:r>
      <w:proofErr w:type="spellStart"/>
      <w:r w:rsidRPr="00B242AF">
        <w:rPr>
          <w:rFonts w:asciiTheme="minorHAnsi" w:eastAsiaTheme="minorEastAsia" w:hAnsiTheme="minorHAnsi" w:cs="Clan-Bold"/>
          <w:color w:val="1F3765"/>
          <w:sz w:val="24"/>
          <w:szCs w:val="24"/>
          <w:lang w:val="en-GB" w:eastAsia="ja-JP" w:bidi="ar-SA"/>
        </w:rPr>
        <w:t>RtP</w:t>
      </w:r>
      <w:proofErr w:type="spellEnd"/>
      <w:r w:rsidRPr="00B242AF">
        <w:rPr>
          <w:rFonts w:asciiTheme="minorHAnsi" w:eastAsiaTheme="minorEastAsia" w:hAnsiTheme="minorHAnsi" w:cs="Clan-Bold"/>
          <w:color w:val="1F3765"/>
          <w:sz w:val="24"/>
          <w:szCs w:val="24"/>
          <w:lang w:val="en-GB" w:eastAsia="ja-JP" w:bidi="ar-SA"/>
        </w:rPr>
        <w:t xml:space="preserve"> students who has chosen/been selected for their interest in working in Primary Care.</w:t>
      </w:r>
    </w:p>
    <w:p w14:paraId="3594D1F4" w14:textId="77777777" w:rsidR="00AB0305" w:rsidRPr="00B242AF" w:rsidRDefault="00AB0305" w:rsidP="00AB0305">
      <w:pPr>
        <w:pStyle w:val="ListParagraph"/>
        <w:numPr>
          <w:ilvl w:val="0"/>
          <w:numId w:val="2"/>
        </w:numPr>
        <w:rPr>
          <w:rFonts w:asciiTheme="minorHAnsi" w:eastAsiaTheme="minorEastAsia" w:hAnsiTheme="minorHAnsi" w:cs="Clan-Bold"/>
          <w:color w:val="1F3765"/>
          <w:sz w:val="24"/>
          <w:szCs w:val="24"/>
          <w:lang w:val="en-GB" w:eastAsia="ja-JP" w:bidi="ar-SA"/>
        </w:rPr>
      </w:pPr>
      <w:r w:rsidRPr="00B242AF">
        <w:rPr>
          <w:rFonts w:asciiTheme="minorHAnsi" w:eastAsiaTheme="minorEastAsia" w:hAnsiTheme="minorHAnsi" w:cs="Clan-Bold"/>
          <w:color w:val="1F3765"/>
          <w:sz w:val="24"/>
          <w:szCs w:val="24"/>
          <w:lang w:val="en-GB" w:eastAsia="ja-JP" w:bidi="ar-SA"/>
        </w:rPr>
        <w:t xml:space="preserve">Provide a summary report of the placement model </w:t>
      </w:r>
    </w:p>
    <w:p w14:paraId="29474F2A" w14:textId="77777777" w:rsidR="00AB0305" w:rsidRPr="00B242AF" w:rsidRDefault="00AB0305" w:rsidP="00AB0305">
      <w:pPr>
        <w:pStyle w:val="ListParagraph"/>
        <w:numPr>
          <w:ilvl w:val="0"/>
          <w:numId w:val="2"/>
        </w:numPr>
        <w:rPr>
          <w:rFonts w:asciiTheme="minorHAnsi" w:eastAsiaTheme="minorEastAsia" w:hAnsiTheme="minorHAnsi" w:cs="Clan-Bold"/>
          <w:color w:val="1F3765"/>
          <w:sz w:val="24"/>
          <w:szCs w:val="24"/>
          <w:lang w:val="en-GB" w:eastAsia="ja-JP" w:bidi="ar-SA"/>
        </w:rPr>
      </w:pPr>
      <w:r w:rsidRPr="00B242AF">
        <w:rPr>
          <w:rFonts w:asciiTheme="minorHAnsi" w:eastAsiaTheme="minorEastAsia" w:hAnsiTheme="minorHAnsi" w:cs="Clan-Bold"/>
          <w:color w:val="1F3765"/>
          <w:sz w:val="24"/>
          <w:szCs w:val="24"/>
          <w:lang w:val="en-GB" w:eastAsia="ja-JP" w:bidi="ar-SA"/>
        </w:rPr>
        <w:t xml:space="preserve">Evaluate the experience and outcome of the placement model </w:t>
      </w:r>
    </w:p>
    <w:p w14:paraId="2FB4C9B6" w14:textId="77777777" w:rsidR="00AB0305" w:rsidRPr="00B242AF" w:rsidRDefault="00AB0305" w:rsidP="00AB0305">
      <w:pPr>
        <w:pStyle w:val="ListParagraph"/>
        <w:numPr>
          <w:ilvl w:val="0"/>
          <w:numId w:val="2"/>
        </w:numPr>
        <w:rPr>
          <w:rFonts w:asciiTheme="minorHAnsi" w:eastAsiaTheme="minorEastAsia" w:hAnsiTheme="minorHAnsi" w:cs="Clan-Bold"/>
          <w:color w:val="1F3765"/>
          <w:sz w:val="24"/>
          <w:szCs w:val="24"/>
          <w:lang w:val="en-GB" w:eastAsia="ja-JP" w:bidi="ar-SA"/>
        </w:rPr>
      </w:pPr>
      <w:r w:rsidRPr="00B242AF">
        <w:rPr>
          <w:rFonts w:asciiTheme="minorHAnsi" w:eastAsiaTheme="minorEastAsia" w:hAnsiTheme="minorHAnsi" w:cs="Clan-Bold"/>
          <w:color w:val="1F3765"/>
          <w:sz w:val="24"/>
          <w:szCs w:val="24"/>
          <w:lang w:val="en-GB" w:eastAsia="ja-JP" w:bidi="ar-SA"/>
        </w:rPr>
        <w:t xml:space="preserve">Share the findings of the evaluation nationally </w:t>
      </w:r>
    </w:p>
    <w:p w14:paraId="45AB2196" w14:textId="77777777" w:rsidR="00AB0305" w:rsidRPr="00B242AF" w:rsidRDefault="00AB0305" w:rsidP="00AB0305">
      <w:pPr>
        <w:autoSpaceDE w:val="0"/>
        <w:autoSpaceDN w:val="0"/>
        <w:adjustRightInd w:val="0"/>
        <w:rPr>
          <w:rFonts w:cs="Clan-Bold"/>
          <w:color w:val="1F3765"/>
          <w:lang w:eastAsia="ja-JP"/>
        </w:rPr>
      </w:pPr>
    </w:p>
    <w:p w14:paraId="648BDB58" w14:textId="77777777" w:rsidR="00B242AF" w:rsidRDefault="00AB0305" w:rsidP="00AB0305">
      <w:pPr>
        <w:autoSpaceDE w:val="0"/>
        <w:autoSpaceDN w:val="0"/>
        <w:adjustRightInd w:val="0"/>
        <w:rPr>
          <w:rFonts w:cs="Clan-Bold"/>
          <w:color w:val="1F3765"/>
          <w:lang w:eastAsia="ja-JP"/>
        </w:rPr>
      </w:pPr>
      <w:r w:rsidRPr="00B242AF">
        <w:rPr>
          <w:rFonts w:cs="Clan-Bold"/>
          <w:color w:val="1F3765"/>
          <w:lang w:eastAsia="ja-JP"/>
        </w:rPr>
        <w:t xml:space="preserve">Proposals should be submitted by email to </w:t>
      </w:r>
      <w:hyperlink r:id="rId15" w:history="1">
        <w:r w:rsidR="00B242AF" w:rsidRPr="0036109F">
          <w:rPr>
            <w:rStyle w:val="Hyperlink"/>
            <w:rFonts w:cs="Clan-Bold"/>
            <w:lang w:eastAsia="ja-JP"/>
          </w:rPr>
          <w:t>GPNursing@nes.scot.nhs.uk</w:t>
        </w:r>
      </w:hyperlink>
      <w:r w:rsidR="00B242AF">
        <w:rPr>
          <w:rFonts w:cs="Clan-Bold"/>
          <w:color w:val="1F3765"/>
          <w:lang w:eastAsia="ja-JP"/>
        </w:rPr>
        <w:t xml:space="preserve"> </w:t>
      </w:r>
    </w:p>
    <w:p w14:paraId="5CE7D528" w14:textId="77777777" w:rsidR="00AB0305" w:rsidRPr="00DD3BB3" w:rsidRDefault="00AB0305" w:rsidP="00AB0305">
      <w:pPr>
        <w:autoSpaceDE w:val="0"/>
        <w:autoSpaceDN w:val="0"/>
        <w:adjustRightInd w:val="0"/>
        <w:rPr>
          <w:rFonts w:ascii="Source Sans Pro" w:hAnsi="Source Sans Pro"/>
          <w:color w:val="002060"/>
        </w:rPr>
      </w:pPr>
    </w:p>
    <w:p w14:paraId="44E94343" w14:textId="77777777" w:rsidR="00AB0305" w:rsidRPr="00B242AF" w:rsidRDefault="00AB0305" w:rsidP="00AB0305">
      <w:pPr>
        <w:autoSpaceDE w:val="0"/>
        <w:autoSpaceDN w:val="0"/>
        <w:adjustRightInd w:val="0"/>
        <w:rPr>
          <w:rFonts w:cs="Clan-Bold"/>
          <w:color w:val="1F3765"/>
          <w:lang w:eastAsia="ja-JP"/>
        </w:rPr>
      </w:pPr>
      <w:r w:rsidRPr="00B242AF">
        <w:rPr>
          <w:rFonts w:cs="Clan-Bold"/>
          <w:color w:val="1F3765"/>
          <w:lang w:eastAsia="ja-JP"/>
        </w:rPr>
        <w:t xml:space="preserve">*There is potential for a further years funding where the project can be scaled up.  </w:t>
      </w:r>
    </w:p>
    <w:p w14:paraId="43C6321D" w14:textId="77777777" w:rsidR="00AB0305" w:rsidRPr="00DD3BB3" w:rsidRDefault="00AB0305" w:rsidP="00AB0305">
      <w:pPr>
        <w:pStyle w:val="Heading1"/>
        <w:rPr>
          <w:rFonts w:ascii="Source Sans Pro" w:eastAsia="Clan-Bold" w:hAnsi="Source Sans Pro" w:cs="Clan-Bold"/>
          <w:color w:val="002060"/>
          <w:lang w:val="en-GB"/>
        </w:rPr>
      </w:pPr>
      <w:r w:rsidRPr="00DD3BB3">
        <w:rPr>
          <w:rFonts w:ascii="Source Sans Pro" w:eastAsia="Clan-Bold" w:hAnsi="Source Sans Pro" w:cs="Clan-Bold"/>
          <w:color w:val="002060"/>
          <w:lang w:val="en-GB"/>
        </w:rPr>
        <w:t xml:space="preserve">Selection of Project Proposals </w:t>
      </w:r>
    </w:p>
    <w:p w14:paraId="257D5508" w14:textId="77777777" w:rsidR="00AB0305" w:rsidRPr="00DD3BB3" w:rsidRDefault="00AB0305" w:rsidP="00AB0305">
      <w:pPr>
        <w:ind w:left="360"/>
        <w:rPr>
          <w:rFonts w:ascii="Source Sans Pro" w:hAnsi="Source Sans Pro"/>
          <w:color w:val="002060"/>
        </w:rPr>
      </w:pPr>
    </w:p>
    <w:p w14:paraId="5433ED38" w14:textId="77777777" w:rsidR="00AB0305" w:rsidRPr="00B242AF" w:rsidRDefault="00AB0305" w:rsidP="00AB0305">
      <w:pPr>
        <w:rPr>
          <w:rFonts w:cs="Clan-Bold"/>
          <w:color w:val="1F3765"/>
          <w:lang w:eastAsia="ja-JP"/>
        </w:rPr>
      </w:pPr>
      <w:r w:rsidRPr="00B242AF">
        <w:rPr>
          <w:rFonts w:cs="Clan-Bold"/>
          <w:color w:val="1F3765"/>
          <w:lang w:eastAsia="ja-JP"/>
        </w:rPr>
        <w:t xml:space="preserve">NHS Education for Scotland will use the criteria listed below to determine which proposals can be supported. </w:t>
      </w:r>
    </w:p>
    <w:p w14:paraId="67206AF6" w14:textId="77777777" w:rsidR="00AB0305" w:rsidRPr="00B242AF" w:rsidRDefault="00AB0305" w:rsidP="00AB0305">
      <w:pPr>
        <w:rPr>
          <w:rFonts w:cs="Clan-Bold"/>
          <w:color w:val="1F3765"/>
          <w:lang w:eastAsia="ja-JP"/>
        </w:rPr>
      </w:pPr>
    </w:p>
    <w:p w14:paraId="61B4559A" w14:textId="77777777" w:rsidR="00AB0305" w:rsidRPr="00B242AF" w:rsidRDefault="00AB0305" w:rsidP="00AB0305">
      <w:pPr>
        <w:numPr>
          <w:ilvl w:val="0"/>
          <w:numId w:val="1"/>
        </w:numPr>
        <w:rPr>
          <w:rFonts w:cs="Clan-Bold"/>
          <w:color w:val="1F3765"/>
          <w:lang w:eastAsia="ja-JP"/>
        </w:rPr>
      </w:pPr>
      <w:r w:rsidRPr="00B242AF">
        <w:rPr>
          <w:rFonts w:cs="Clan-Bold"/>
          <w:color w:val="1F3765"/>
          <w:lang w:eastAsia="ja-JP"/>
        </w:rPr>
        <w:t xml:space="preserve">Quality of the submission </w:t>
      </w:r>
    </w:p>
    <w:p w14:paraId="5E44E6E9" w14:textId="77777777" w:rsidR="00AB0305" w:rsidRPr="00B242AF" w:rsidRDefault="00AB0305" w:rsidP="00AB0305">
      <w:pPr>
        <w:numPr>
          <w:ilvl w:val="0"/>
          <w:numId w:val="1"/>
        </w:numPr>
        <w:rPr>
          <w:rFonts w:cs="Clan-Bold"/>
          <w:color w:val="1F3765"/>
          <w:lang w:eastAsia="ja-JP"/>
        </w:rPr>
      </w:pPr>
      <w:r w:rsidRPr="00B242AF">
        <w:rPr>
          <w:rFonts w:cs="Clan-Bold"/>
          <w:color w:val="1F3765"/>
          <w:lang w:eastAsia="ja-JP"/>
        </w:rPr>
        <w:t xml:space="preserve">Project proposal supported by a collaboration between a GP practice, University and NHS Board  </w:t>
      </w:r>
    </w:p>
    <w:p w14:paraId="145B5D0D" w14:textId="49293101" w:rsidR="00AB0305" w:rsidRDefault="00AB0305" w:rsidP="00AB0305">
      <w:pPr>
        <w:numPr>
          <w:ilvl w:val="0"/>
          <w:numId w:val="1"/>
        </w:numPr>
        <w:rPr>
          <w:rFonts w:cs="Clan-Bold"/>
          <w:color w:val="1F3765"/>
          <w:lang w:eastAsia="ja-JP"/>
        </w:rPr>
      </w:pPr>
      <w:r w:rsidRPr="00A56DA4">
        <w:rPr>
          <w:rFonts w:cs="Clan-Bold"/>
          <w:color w:val="1F3765"/>
          <w:lang w:eastAsia="ja-JP"/>
        </w:rPr>
        <w:t xml:space="preserve">There is evidence of a positive culture towards supporting learning in integrated teams </w:t>
      </w:r>
    </w:p>
    <w:p w14:paraId="63DAB603" w14:textId="77777777" w:rsidR="00A56DA4" w:rsidRPr="00B242AF" w:rsidRDefault="00A56DA4" w:rsidP="00A56DA4">
      <w:pPr>
        <w:numPr>
          <w:ilvl w:val="0"/>
          <w:numId w:val="1"/>
        </w:numPr>
        <w:rPr>
          <w:rFonts w:cs="Clan-Bold"/>
          <w:color w:val="1F3765"/>
          <w:lang w:eastAsia="ja-JP"/>
        </w:rPr>
      </w:pPr>
      <w:r w:rsidRPr="00B242AF">
        <w:rPr>
          <w:rFonts w:cs="Clan-Bold"/>
          <w:color w:val="1F3765"/>
          <w:lang w:eastAsia="ja-JP"/>
        </w:rPr>
        <w:t xml:space="preserve">There is evidence of appropriate governance for Return to Practice learning experiences  </w:t>
      </w:r>
    </w:p>
    <w:p w14:paraId="58858DB2" w14:textId="77777777" w:rsidR="00A56DA4" w:rsidRPr="00B242AF" w:rsidRDefault="00A56DA4" w:rsidP="00A56DA4">
      <w:pPr>
        <w:numPr>
          <w:ilvl w:val="0"/>
          <w:numId w:val="1"/>
        </w:numPr>
        <w:rPr>
          <w:rFonts w:cs="Clan-Bold"/>
          <w:color w:val="1F3765"/>
          <w:lang w:eastAsia="ja-JP"/>
        </w:rPr>
      </w:pPr>
      <w:r w:rsidRPr="00B242AF">
        <w:rPr>
          <w:rFonts w:cs="Clan-Bold"/>
          <w:color w:val="1F3765"/>
          <w:lang w:eastAsia="ja-JP"/>
        </w:rPr>
        <w:t>There is a clear link to transforming roles and the refocused GPN role within integrated teams</w:t>
      </w:r>
    </w:p>
    <w:p w14:paraId="68A871AD" w14:textId="211DF987" w:rsidR="00A56DA4" w:rsidRDefault="00A56DA4" w:rsidP="00A56DA4">
      <w:pPr>
        <w:rPr>
          <w:rFonts w:cs="Clan-Bold"/>
          <w:color w:val="1F3765"/>
          <w:lang w:eastAsia="ja-JP"/>
        </w:rPr>
      </w:pPr>
    </w:p>
    <w:p w14:paraId="15FA774D" w14:textId="77777777" w:rsidR="00A56DA4" w:rsidRPr="00A56DA4" w:rsidRDefault="00A56DA4" w:rsidP="00A56DA4">
      <w:pPr>
        <w:rPr>
          <w:rFonts w:cs="Clan-Bold"/>
          <w:color w:val="1F3765"/>
          <w:lang w:eastAsia="ja-JP"/>
        </w:rPr>
      </w:pPr>
    </w:p>
    <w:p w14:paraId="7288DA35" w14:textId="77777777" w:rsidR="00B242AF" w:rsidRDefault="00B242AF" w:rsidP="004841FA">
      <w:pPr>
        <w:ind w:left="1080"/>
        <w:rPr>
          <w:rFonts w:cs="Clan-Bold"/>
          <w:color w:val="1F3765"/>
          <w:lang w:eastAsia="ja-JP"/>
        </w:rPr>
        <w:sectPr w:rsidR="00B242AF" w:rsidSect="00B242AF">
          <w:pgSz w:w="11900" w:h="16840" w:code="9"/>
          <w:pgMar w:top="1440" w:right="1797" w:bottom="1440" w:left="1797" w:header="363" w:footer="193" w:gutter="0"/>
          <w:cols w:space="708"/>
          <w:titlePg/>
          <w:docGrid w:linePitch="360"/>
        </w:sectPr>
      </w:pPr>
    </w:p>
    <w:p w14:paraId="6F806791" w14:textId="77777777" w:rsidR="00AB0305" w:rsidRDefault="00AB0305" w:rsidP="00AB0305">
      <w:pPr>
        <w:pStyle w:val="NormalWeb"/>
        <w:spacing w:before="0" w:beforeAutospacing="0" w:after="0" w:afterAutospacing="0"/>
        <w:ind w:firstLine="0"/>
      </w:pPr>
    </w:p>
    <w:p w14:paraId="2C122A4D" w14:textId="77777777" w:rsidR="00AB0305" w:rsidRPr="003347AC" w:rsidRDefault="00AB0305" w:rsidP="00AB0305">
      <w:pPr>
        <w:rPr>
          <w:rFonts w:ascii="Clan-Bold" w:eastAsia="Clan-Bold" w:hAnsi="Clan-Bold" w:cs="Clan-Bold"/>
          <w:b/>
          <w:bCs/>
          <w:color w:val="365F91" w:themeColor="accent1" w:themeShade="BF"/>
        </w:rPr>
      </w:pPr>
      <w:r w:rsidRPr="5A35D0C4">
        <w:rPr>
          <w:rFonts w:ascii="Clan-Bold" w:eastAsia="Clan-Bold" w:hAnsi="Clan-Bold" w:cs="Clan-Bold"/>
          <w:b/>
          <w:bCs/>
          <w:color w:val="365F91" w:themeColor="accent1" w:themeShade="BF"/>
        </w:rPr>
        <w:t xml:space="preserve">Webpage </w:t>
      </w:r>
    </w:p>
    <w:p w14:paraId="4FED92EE" w14:textId="77777777" w:rsidR="00AB0305" w:rsidRPr="007E55FC" w:rsidRDefault="004841FA" w:rsidP="00AB0305">
      <w:pPr>
        <w:rPr>
          <w:rFonts w:eastAsia="Times New Roman"/>
          <w:b/>
          <w:bCs/>
          <w:sz w:val="22"/>
          <w:szCs w:val="22"/>
        </w:rPr>
      </w:pPr>
      <w:hyperlink r:id="rId16">
        <w:r w:rsidR="00AB0305" w:rsidRPr="5A35D0C4">
          <w:rPr>
            <w:rStyle w:val="Hyperlink"/>
            <w:rFonts w:eastAsia="Times New Roman" w:cs="Arial"/>
            <w:sz w:val="22"/>
            <w:szCs w:val="22"/>
          </w:rPr>
          <w:t>http://www.nes.scot.nhs.uk/education-and-training/by-discipline/nursing-and-midwifery/careers-and-recruitment/transforming-nmahp-roles.aspx</w:t>
        </w:r>
      </w:hyperlink>
    </w:p>
    <w:p w14:paraId="682A8ED3" w14:textId="77777777" w:rsidR="00AB0305" w:rsidRPr="00BB434F" w:rsidRDefault="00AB0305" w:rsidP="00AB0305">
      <w:pPr>
        <w:rPr>
          <w:rFonts w:eastAsia="Times New Roman"/>
          <w:sz w:val="28"/>
        </w:rPr>
      </w:pPr>
    </w:p>
    <w:p w14:paraId="43B610BD" w14:textId="77777777" w:rsidR="00AB0305" w:rsidRDefault="00AB0305" w:rsidP="00AB0305">
      <w:pPr>
        <w:pStyle w:val="NormalWeb"/>
        <w:spacing w:before="0" w:beforeAutospacing="0" w:after="0" w:afterAutospacing="0"/>
        <w:ind w:firstLine="0"/>
      </w:pPr>
      <w:r w:rsidRPr="00B242AF">
        <w:rPr>
          <w:rFonts w:ascii="Clan-Bold" w:eastAsia="Clan-Bold" w:hAnsi="Clan-Bold" w:cs="Clan-Bold"/>
          <w:b/>
          <w:bCs/>
          <w:color w:val="365F91" w:themeColor="accent1" w:themeShade="BF"/>
          <w:sz w:val="24"/>
          <w:szCs w:val="24"/>
          <w:lang w:val="en-GB" w:bidi="ar-SA"/>
        </w:rPr>
        <w:t>Enquiries to</w:t>
      </w:r>
      <w:r w:rsidRPr="5A35D0C4">
        <w:rPr>
          <w:rFonts w:ascii="Cambria" w:hAnsi="Cambria"/>
          <w:b/>
          <w:bCs/>
          <w:color w:val="365F91" w:themeColor="accent1" w:themeShade="BF"/>
          <w:sz w:val="24"/>
          <w:szCs w:val="24"/>
          <w:lang w:val="en-GB" w:bidi="ar-SA"/>
        </w:rPr>
        <w:t xml:space="preserve"> </w:t>
      </w:r>
      <w:hyperlink r:id="rId17">
        <w:r w:rsidRPr="00B242AF">
          <w:rPr>
            <w:rStyle w:val="Hyperlink"/>
            <w:rFonts w:asciiTheme="minorHAnsi" w:hAnsiTheme="minorHAnsi"/>
            <w:sz w:val="24"/>
            <w:szCs w:val="24"/>
          </w:rPr>
          <w:t>GPNursing@nes.scot.nhs.uk</w:t>
        </w:r>
      </w:hyperlink>
    </w:p>
    <w:p w14:paraId="6A545F20" w14:textId="675501AC" w:rsidR="00845B93" w:rsidRDefault="00845B93" w:rsidP="00845B93"/>
    <w:p w14:paraId="539025AC" w14:textId="5C0215AB" w:rsidR="006232E1" w:rsidRDefault="006232E1" w:rsidP="00B242AF">
      <w:pPr>
        <w:autoSpaceDE w:val="0"/>
        <w:autoSpaceDN w:val="0"/>
        <w:adjustRightInd w:val="0"/>
        <w:rPr>
          <w:rFonts w:cs="Clan-Bold"/>
          <w:color w:val="1F3765"/>
          <w:lang w:eastAsia="ja-JP"/>
        </w:rPr>
      </w:pPr>
    </w:p>
    <w:p w14:paraId="57062752" w14:textId="221F6BB4" w:rsidR="006232E1" w:rsidRDefault="006232E1">
      <w:pPr>
        <w:rPr>
          <w:rFonts w:cs="Clan-Bold"/>
          <w:color w:val="1F3765"/>
          <w:lang w:eastAsia="ja-JP"/>
        </w:rPr>
      </w:pPr>
      <w:r>
        <w:rPr>
          <w:rFonts w:cs="Clan-Bold"/>
          <w:color w:val="1F3765"/>
          <w:lang w:eastAsia="ja-JP"/>
        </w:rPr>
        <w:br w:type="page"/>
      </w:r>
    </w:p>
    <w:p w14:paraId="3D50D41F" w14:textId="77777777" w:rsidR="00945550" w:rsidRDefault="00945550" w:rsidP="00B242AF">
      <w:pPr>
        <w:autoSpaceDE w:val="0"/>
        <w:autoSpaceDN w:val="0"/>
        <w:adjustRightInd w:val="0"/>
        <w:rPr>
          <w:rFonts w:cs="Clan-Bold"/>
          <w:color w:val="1F3765"/>
          <w:lang w:eastAsia="ja-JP"/>
        </w:rPr>
        <w:sectPr w:rsidR="00945550" w:rsidSect="006232E1">
          <w:pgSz w:w="11900" w:h="16840" w:code="9"/>
          <w:pgMar w:top="1440" w:right="1797" w:bottom="1440" w:left="1797" w:header="363" w:footer="193" w:gutter="0"/>
          <w:cols w:space="708"/>
          <w:titlePg/>
          <w:docGrid w:linePitch="360"/>
        </w:sectPr>
      </w:pPr>
    </w:p>
    <w:p w14:paraId="4CCDE8E4" w14:textId="241AD77C" w:rsidR="00907186" w:rsidRPr="00054F24" w:rsidRDefault="00907186" w:rsidP="00907186">
      <w:pPr>
        <w:pStyle w:val="Heading2"/>
        <w:keepNext w:val="0"/>
        <w:keepLines w:val="0"/>
        <w:pBdr>
          <w:bottom w:val="single" w:sz="8" w:space="1" w:color="4F81BD"/>
        </w:pBdr>
        <w:spacing w:before="120" w:after="80"/>
        <w:rPr>
          <w:rFonts w:ascii="Cambria" w:eastAsia="Times New Roman" w:hAnsi="Cambria" w:cs="Times New Roman"/>
          <w:b/>
          <w:bCs/>
          <w:color w:val="365F91"/>
          <w:sz w:val="24"/>
          <w:szCs w:val="24"/>
          <w:lang w:eastAsia="x-none"/>
        </w:rPr>
      </w:pPr>
      <w:r w:rsidRPr="003835BC">
        <w:rPr>
          <w:rFonts w:ascii="Cambria" w:eastAsia="Times New Roman" w:hAnsi="Cambria" w:cs="Times New Roman"/>
          <w:b/>
          <w:bCs/>
          <w:color w:val="365F91"/>
          <w:sz w:val="24"/>
          <w:szCs w:val="24"/>
          <w:lang w:val="x-none" w:eastAsia="x-none"/>
        </w:rPr>
        <w:lastRenderedPageBreak/>
        <w:t xml:space="preserve">Appendix 1: </w:t>
      </w:r>
      <w:r w:rsidR="00054F24">
        <w:rPr>
          <w:rFonts w:ascii="Cambria" w:eastAsia="Times New Roman" w:hAnsi="Cambria" w:cs="Times New Roman"/>
          <w:b/>
          <w:bCs/>
          <w:color w:val="365F91"/>
          <w:sz w:val="24"/>
          <w:szCs w:val="24"/>
          <w:lang w:eastAsia="x-none"/>
        </w:rPr>
        <w:t>Return to Practice Placement Model</w:t>
      </w:r>
    </w:p>
    <w:p w14:paraId="126C5D14" w14:textId="77777777" w:rsidR="00907186" w:rsidRDefault="00907186" w:rsidP="00907186"/>
    <w:tbl>
      <w:tblPr>
        <w:tblW w:w="8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406"/>
      </w:tblGrid>
      <w:tr w:rsidR="00907186" w:rsidRPr="00CF5E9F" w14:paraId="5569EF58" w14:textId="77777777" w:rsidTr="005D3139">
        <w:trPr>
          <w:trHeight w:val="285"/>
        </w:trPr>
        <w:tc>
          <w:tcPr>
            <w:tcW w:w="3099" w:type="dxa"/>
            <w:tcBorders>
              <w:top w:val="single" w:sz="12" w:space="0" w:color="auto"/>
              <w:left w:val="single" w:sz="12" w:space="0" w:color="auto"/>
              <w:bottom w:val="single" w:sz="2" w:space="0" w:color="auto"/>
              <w:right w:val="single" w:sz="2" w:space="0" w:color="auto"/>
            </w:tcBorders>
            <w:shd w:val="clear" w:color="auto" w:fill="DBE5F1" w:themeFill="accent1" w:themeFillTint="33"/>
          </w:tcPr>
          <w:p w14:paraId="623B9178" w14:textId="77777777" w:rsidR="00907186" w:rsidRPr="00206628" w:rsidRDefault="00907186" w:rsidP="005D3139">
            <w:pPr>
              <w:rPr>
                <w:rFonts w:cs="Clan-Bold"/>
                <w:b/>
                <w:color w:val="1F3765"/>
                <w:lang w:eastAsia="ja-JP"/>
              </w:rPr>
            </w:pPr>
            <w:r w:rsidRPr="00206628">
              <w:rPr>
                <w:rFonts w:cs="Clan-Bold"/>
                <w:b/>
                <w:color w:val="1F3765"/>
                <w:lang w:eastAsia="ja-JP"/>
              </w:rPr>
              <w:t>Collaboration</w:t>
            </w:r>
          </w:p>
        </w:tc>
        <w:tc>
          <w:tcPr>
            <w:tcW w:w="5406" w:type="dxa"/>
            <w:tcBorders>
              <w:top w:val="single" w:sz="12" w:space="0" w:color="auto"/>
              <w:left w:val="single" w:sz="2" w:space="0" w:color="auto"/>
              <w:bottom w:val="single" w:sz="2" w:space="0" w:color="auto"/>
              <w:right w:val="single" w:sz="12" w:space="0" w:color="auto"/>
            </w:tcBorders>
          </w:tcPr>
          <w:p w14:paraId="22489431" w14:textId="77777777" w:rsidR="00907186" w:rsidRPr="00CF5E9F" w:rsidRDefault="00907186" w:rsidP="005D3139">
            <w:pPr>
              <w:rPr>
                <w:rFonts w:cs="Clan-Bold"/>
                <w:bCs/>
                <w:color w:val="1F3765"/>
                <w:lang w:eastAsia="ja-JP"/>
              </w:rPr>
            </w:pPr>
          </w:p>
        </w:tc>
      </w:tr>
      <w:tr w:rsidR="00907186" w:rsidRPr="00CF5E9F" w14:paraId="5A48D6C5" w14:textId="77777777" w:rsidTr="005D3139">
        <w:trPr>
          <w:trHeight w:val="285"/>
        </w:trPr>
        <w:tc>
          <w:tcPr>
            <w:tcW w:w="3099" w:type="dxa"/>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5C0FF11D" w14:textId="77777777" w:rsidR="00907186" w:rsidRPr="00CF5E9F" w:rsidRDefault="00907186" w:rsidP="005D3139">
            <w:pPr>
              <w:rPr>
                <w:rFonts w:cs="Clan-Bold"/>
                <w:color w:val="1F3765"/>
                <w:lang w:eastAsia="ja-JP"/>
              </w:rPr>
            </w:pPr>
            <w:r>
              <w:rPr>
                <w:rFonts w:cs="Clan-Bold"/>
                <w:color w:val="1F3765"/>
                <w:lang w:eastAsia="ja-JP"/>
              </w:rPr>
              <w:t>GP Practice name</w:t>
            </w:r>
          </w:p>
        </w:tc>
        <w:tc>
          <w:tcPr>
            <w:tcW w:w="5406" w:type="dxa"/>
            <w:tcBorders>
              <w:top w:val="single" w:sz="2" w:space="0" w:color="auto"/>
              <w:left w:val="single" w:sz="2" w:space="0" w:color="auto"/>
              <w:bottom w:val="single" w:sz="2" w:space="0" w:color="auto"/>
              <w:right w:val="single" w:sz="12" w:space="0" w:color="auto"/>
            </w:tcBorders>
          </w:tcPr>
          <w:p w14:paraId="6AA1BFD2" w14:textId="77777777" w:rsidR="00907186" w:rsidRPr="00CF5E9F" w:rsidRDefault="00907186" w:rsidP="005D3139">
            <w:pPr>
              <w:rPr>
                <w:rFonts w:cs="Clan-Bold"/>
                <w:bCs/>
                <w:color w:val="1F3765"/>
                <w:lang w:eastAsia="ja-JP"/>
              </w:rPr>
            </w:pPr>
          </w:p>
        </w:tc>
      </w:tr>
      <w:tr w:rsidR="00907186" w:rsidRPr="00CF5E9F" w14:paraId="0626384A" w14:textId="77777777" w:rsidTr="005D3139">
        <w:trPr>
          <w:trHeight w:val="285"/>
        </w:trPr>
        <w:tc>
          <w:tcPr>
            <w:tcW w:w="3099" w:type="dxa"/>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37642A98" w14:textId="77777777" w:rsidR="00907186" w:rsidRDefault="00907186" w:rsidP="005D3139">
            <w:pPr>
              <w:rPr>
                <w:rFonts w:cs="Clan-Bold"/>
                <w:color w:val="1F3765"/>
                <w:lang w:eastAsia="ja-JP"/>
              </w:rPr>
            </w:pPr>
            <w:proofErr w:type="gramStart"/>
            <w:r w:rsidRPr="5A35D0C4">
              <w:rPr>
                <w:rFonts w:cs="Clan-Bold"/>
                <w:color w:val="1F3765"/>
                <w:lang w:eastAsia="ja-JP"/>
              </w:rPr>
              <w:t>5 digit</w:t>
            </w:r>
            <w:proofErr w:type="gramEnd"/>
            <w:r w:rsidRPr="5A35D0C4">
              <w:rPr>
                <w:rFonts w:cs="Clan-Bold"/>
                <w:color w:val="1F3765"/>
                <w:lang w:eastAsia="ja-JP"/>
              </w:rPr>
              <w:t xml:space="preserve"> practice code</w:t>
            </w:r>
          </w:p>
        </w:tc>
        <w:tc>
          <w:tcPr>
            <w:tcW w:w="5406" w:type="dxa"/>
            <w:tcBorders>
              <w:top w:val="single" w:sz="2" w:space="0" w:color="auto"/>
              <w:left w:val="single" w:sz="2" w:space="0" w:color="auto"/>
              <w:bottom w:val="single" w:sz="2" w:space="0" w:color="auto"/>
              <w:right w:val="single" w:sz="12" w:space="0" w:color="auto"/>
            </w:tcBorders>
          </w:tcPr>
          <w:p w14:paraId="18C2D9B2" w14:textId="77777777" w:rsidR="00907186" w:rsidRPr="00CF5E9F" w:rsidRDefault="00907186" w:rsidP="005D3139">
            <w:pPr>
              <w:rPr>
                <w:rFonts w:cs="Clan-Bold"/>
                <w:bCs/>
                <w:color w:val="1F3765"/>
                <w:lang w:eastAsia="ja-JP"/>
              </w:rPr>
            </w:pPr>
          </w:p>
        </w:tc>
      </w:tr>
      <w:tr w:rsidR="00907186" w:rsidRPr="00CF5E9F" w14:paraId="55A18DD2" w14:textId="77777777" w:rsidTr="005D3139">
        <w:tc>
          <w:tcPr>
            <w:tcW w:w="3099" w:type="dxa"/>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034A3253" w14:textId="77777777" w:rsidR="00907186" w:rsidRPr="432CE5CF" w:rsidRDefault="00907186" w:rsidP="005D3139">
            <w:pPr>
              <w:rPr>
                <w:rFonts w:cs="Clan-Bold"/>
                <w:color w:val="1F3765"/>
                <w:lang w:eastAsia="ja-JP"/>
              </w:rPr>
            </w:pPr>
            <w:r w:rsidRPr="5A35D0C4">
              <w:rPr>
                <w:rFonts w:cs="Clan-Bold"/>
                <w:color w:val="1F3765"/>
                <w:lang w:eastAsia="ja-JP"/>
              </w:rPr>
              <w:t>Higher Education Institution</w:t>
            </w:r>
          </w:p>
        </w:tc>
        <w:tc>
          <w:tcPr>
            <w:tcW w:w="5406" w:type="dxa"/>
            <w:tcBorders>
              <w:top w:val="single" w:sz="2" w:space="0" w:color="auto"/>
              <w:left w:val="single" w:sz="2" w:space="0" w:color="auto"/>
              <w:bottom w:val="single" w:sz="2" w:space="0" w:color="auto"/>
              <w:right w:val="single" w:sz="12" w:space="0" w:color="auto"/>
            </w:tcBorders>
          </w:tcPr>
          <w:p w14:paraId="5079398C" w14:textId="77777777" w:rsidR="00907186" w:rsidRPr="00CF5E9F" w:rsidRDefault="00907186" w:rsidP="005D3139">
            <w:pPr>
              <w:rPr>
                <w:rFonts w:cs="Clan-Bold"/>
                <w:bCs/>
                <w:color w:val="1F3765"/>
                <w:lang w:eastAsia="ja-JP"/>
              </w:rPr>
            </w:pPr>
          </w:p>
        </w:tc>
      </w:tr>
      <w:tr w:rsidR="00907186" w:rsidRPr="00CF5E9F" w14:paraId="0C47FBAF" w14:textId="77777777" w:rsidTr="005D3139">
        <w:tc>
          <w:tcPr>
            <w:tcW w:w="3099" w:type="dxa"/>
            <w:tcBorders>
              <w:top w:val="single" w:sz="2" w:space="0" w:color="auto"/>
              <w:left w:val="single" w:sz="12" w:space="0" w:color="auto"/>
              <w:bottom w:val="single" w:sz="2" w:space="0" w:color="auto"/>
              <w:right w:val="single" w:sz="2" w:space="0" w:color="auto"/>
            </w:tcBorders>
            <w:shd w:val="clear" w:color="auto" w:fill="DBE5F1" w:themeFill="accent1" w:themeFillTint="33"/>
          </w:tcPr>
          <w:p w14:paraId="31CA9997" w14:textId="77777777" w:rsidR="00907186" w:rsidRPr="432CE5CF" w:rsidRDefault="00907186" w:rsidP="005D3139">
            <w:pPr>
              <w:rPr>
                <w:rFonts w:cs="Clan-Bold"/>
                <w:color w:val="1F3765"/>
                <w:lang w:eastAsia="ja-JP"/>
              </w:rPr>
            </w:pPr>
            <w:r w:rsidRPr="5A35D0C4">
              <w:rPr>
                <w:rFonts w:cs="Clan-Bold"/>
                <w:color w:val="1F3765"/>
                <w:lang w:eastAsia="ja-JP"/>
              </w:rPr>
              <w:t>NHS Board</w:t>
            </w:r>
          </w:p>
        </w:tc>
        <w:tc>
          <w:tcPr>
            <w:tcW w:w="5406" w:type="dxa"/>
            <w:tcBorders>
              <w:top w:val="single" w:sz="2" w:space="0" w:color="auto"/>
              <w:left w:val="single" w:sz="2" w:space="0" w:color="auto"/>
              <w:bottom w:val="single" w:sz="2" w:space="0" w:color="auto"/>
              <w:right w:val="single" w:sz="12" w:space="0" w:color="auto"/>
            </w:tcBorders>
          </w:tcPr>
          <w:p w14:paraId="447309B3" w14:textId="77777777" w:rsidR="00907186" w:rsidRPr="00CF5E9F" w:rsidRDefault="00907186" w:rsidP="005D3139">
            <w:pPr>
              <w:rPr>
                <w:rFonts w:cs="Clan-Bold"/>
                <w:bCs/>
                <w:color w:val="1F3765"/>
                <w:lang w:eastAsia="ja-JP"/>
              </w:rPr>
            </w:pPr>
          </w:p>
        </w:tc>
      </w:tr>
      <w:tr w:rsidR="00907186" w:rsidRPr="00CF5E9F" w14:paraId="786F4C46" w14:textId="77777777" w:rsidTr="005D3139">
        <w:tc>
          <w:tcPr>
            <w:tcW w:w="3099" w:type="dxa"/>
            <w:tcBorders>
              <w:top w:val="single" w:sz="2" w:space="0" w:color="auto"/>
              <w:left w:val="single" w:sz="12" w:space="0" w:color="auto"/>
              <w:bottom w:val="single" w:sz="12" w:space="0" w:color="auto"/>
              <w:right w:val="single" w:sz="2" w:space="0" w:color="auto"/>
            </w:tcBorders>
            <w:shd w:val="clear" w:color="auto" w:fill="DBE5F1" w:themeFill="accent1" w:themeFillTint="33"/>
          </w:tcPr>
          <w:p w14:paraId="408F3261" w14:textId="77777777" w:rsidR="00907186" w:rsidRDefault="00907186" w:rsidP="005D3139">
            <w:pPr>
              <w:rPr>
                <w:rFonts w:cs="Clan-Bold"/>
                <w:color w:val="1F3765"/>
                <w:lang w:eastAsia="ja-JP"/>
              </w:rPr>
            </w:pPr>
            <w:r>
              <w:rPr>
                <w:rFonts w:cs="Clan-Bold"/>
                <w:color w:val="1F3765"/>
                <w:lang w:eastAsia="ja-JP"/>
              </w:rPr>
              <w:t>L</w:t>
            </w:r>
            <w:r w:rsidRPr="5A35D0C4">
              <w:rPr>
                <w:rFonts w:cs="Clan-Bold"/>
                <w:color w:val="1F3765"/>
                <w:lang w:eastAsia="ja-JP"/>
              </w:rPr>
              <w:t>ead for the overall project</w:t>
            </w:r>
          </w:p>
          <w:p w14:paraId="508C89DB" w14:textId="77777777" w:rsidR="00907186" w:rsidRPr="00CF5E9F" w:rsidRDefault="00907186" w:rsidP="005D3139">
            <w:pPr>
              <w:rPr>
                <w:rFonts w:cs="Clan-Bold"/>
                <w:color w:val="1F3765"/>
                <w:lang w:eastAsia="ja-JP"/>
              </w:rPr>
            </w:pPr>
            <w:r>
              <w:rPr>
                <w:rFonts w:cs="Clan-Bold"/>
                <w:color w:val="1F3765"/>
                <w:lang w:eastAsia="ja-JP"/>
              </w:rPr>
              <w:t>(Name, designation, location, email address)</w:t>
            </w:r>
          </w:p>
        </w:tc>
        <w:tc>
          <w:tcPr>
            <w:tcW w:w="5406" w:type="dxa"/>
            <w:tcBorders>
              <w:top w:val="single" w:sz="2" w:space="0" w:color="auto"/>
              <w:left w:val="single" w:sz="2" w:space="0" w:color="auto"/>
              <w:bottom w:val="single" w:sz="12" w:space="0" w:color="auto"/>
              <w:right w:val="single" w:sz="12" w:space="0" w:color="auto"/>
            </w:tcBorders>
          </w:tcPr>
          <w:p w14:paraId="3A916F80" w14:textId="77777777" w:rsidR="00907186" w:rsidRPr="00CF5E9F" w:rsidRDefault="00907186" w:rsidP="005D3139">
            <w:pPr>
              <w:rPr>
                <w:rFonts w:cs="Clan-Bold"/>
                <w:bCs/>
                <w:color w:val="1F3765"/>
                <w:lang w:eastAsia="ja-JP"/>
              </w:rPr>
            </w:pPr>
          </w:p>
        </w:tc>
      </w:tr>
      <w:tr w:rsidR="00907186" w:rsidRPr="00CF5E9F" w14:paraId="395B3273" w14:textId="77777777" w:rsidTr="005D3139">
        <w:tc>
          <w:tcPr>
            <w:tcW w:w="3099" w:type="dxa"/>
            <w:tcBorders>
              <w:top w:val="single" w:sz="12" w:space="0" w:color="auto"/>
            </w:tcBorders>
            <w:shd w:val="clear" w:color="auto" w:fill="DBE5F1" w:themeFill="accent1" w:themeFillTint="33"/>
          </w:tcPr>
          <w:p w14:paraId="60CE2445" w14:textId="4220995A" w:rsidR="00907186" w:rsidRPr="00CF5E9F" w:rsidRDefault="00907186" w:rsidP="005D3139">
            <w:pPr>
              <w:rPr>
                <w:rFonts w:cs="Clan-Bold"/>
                <w:color w:val="1F3765"/>
                <w:lang w:eastAsia="ja-JP"/>
              </w:rPr>
            </w:pPr>
            <w:r>
              <w:rPr>
                <w:rFonts w:cs="Clan-Bold"/>
                <w:color w:val="1F3765"/>
                <w:lang w:eastAsia="ja-JP"/>
              </w:rPr>
              <w:t>Title of</w:t>
            </w:r>
            <w:r w:rsidR="00DA379E">
              <w:rPr>
                <w:rFonts w:cs="Clan-Bold"/>
                <w:color w:val="1F3765"/>
                <w:lang w:eastAsia="ja-JP"/>
              </w:rPr>
              <w:t xml:space="preserve"> P</w:t>
            </w:r>
            <w:r w:rsidRPr="5A35D0C4">
              <w:rPr>
                <w:rFonts w:cs="Clan-Bold"/>
                <w:color w:val="1F3765"/>
                <w:lang w:eastAsia="ja-JP"/>
              </w:rPr>
              <w:t xml:space="preserve">roject </w:t>
            </w:r>
          </w:p>
        </w:tc>
        <w:tc>
          <w:tcPr>
            <w:tcW w:w="5406" w:type="dxa"/>
            <w:tcBorders>
              <w:top w:val="single" w:sz="12" w:space="0" w:color="auto"/>
            </w:tcBorders>
          </w:tcPr>
          <w:p w14:paraId="5F525B3C" w14:textId="77777777" w:rsidR="00907186" w:rsidRPr="00CF5E9F" w:rsidRDefault="00907186" w:rsidP="005D3139">
            <w:pPr>
              <w:rPr>
                <w:rFonts w:cs="Clan-Bold"/>
                <w:bCs/>
                <w:color w:val="1F3765"/>
                <w:lang w:eastAsia="ja-JP"/>
              </w:rPr>
            </w:pPr>
          </w:p>
          <w:p w14:paraId="7582E369" w14:textId="77777777" w:rsidR="00907186" w:rsidRPr="00CF5E9F" w:rsidRDefault="00907186" w:rsidP="005D3139">
            <w:pPr>
              <w:rPr>
                <w:rFonts w:cs="Clan-Bold"/>
                <w:bCs/>
                <w:color w:val="1F3765"/>
                <w:lang w:eastAsia="ja-JP"/>
              </w:rPr>
            </w:pPr>
          </w:p>
        </w:tc>
      </w:tr>
      <w:tr w:rsidR="00907186" w:rsidRPr="00CF5E9F" w14:paraId="52C9F4B5" w14:textId="77777777" w:rsidTr="005D3139">
        <w:tc>
          <w:tcPr>
            <w:tcW w:w="3099" w:type="dxa"/>
            <w:shd w:val="clear" w:color="auto" w:fill="DBE5F1" w:themeFill="accent1" w:themeFillTint="33"/>
          </w:tcPr>
          <w:p w14:paraId="7AAB30A1" w14:textId="77777777" w:rsidR="00907186" w:rsidRDefault="00907186" w:rsidP="005D3139">
            <w:pPr>
              <w:rPr>
                <w:rFonts w:cs="Clan-Bold"/>
                <w:color w:val="1F3765"/>
                <w:lang w:eastAsia="ja-JP"/>
              </w:rPr>
            </w:pPr>
            <w:r>
              <w:rPr>
                <w:rFonts w:cs="Clan-Bold"/>
                <w:color w:val="1F3765"/>
                <w:lang w:eastAsia="ja-JP"/>
              </w:rPr>
              <w:t>O</w:t>
            </w:r>
            <w:r w:rsidRPr="5A35D0C4">
              <w:rPr>
                <w:rFonts w:cs="Clan-Bold"/>
                <w:color w:val="1F3765"/>
                <w:lang w:eastAsia="ja-JP"/>
              </w:rPr>
              <w:t xml:space="preserve">utline of </w:t>
            </w:r>
            <w:r>
              <w:rPr>
                <w:rFonts w:cs="Clan-Bold"/>
                <w:color w:val="1F3765"/>
                <w:lang w:eastAsia="ja-JP"/>
              </w:rPr>
              <w:t>P</w:t>
            </w:r>
            <w:r w:rsidRPr="5A35D0C4">
              <w:rPr>
                <w:rFonts w:cs="Clan-Bold"/>
                <w:color w:val="1F3765"/>
                <w:lang w:eastAsia="ja-JP"/>
              </w:rPr>
              <w:t>roject</w:t>
            </w:r>
          </w:p>
          <w:p w14:paraId="14757BF0" w14:textId="77777777" w:rsidR="00907186" w:rsidRDefault="00907186" w:rsidP="005D3139">
            <w:pPr>
              <w:rPr>
                <w:rFonts w:cs="Clan-Bold"/>
                <w:color w:val="1F3765"/>
                <w:lang w:eastAsia="ja-JP"/>
              </w:rPr>
            </w:pPr>
          </w:p>
          <w:p w14:paraId="7A206BF1" w14:textId="77777777" w:rsidR="00907186" w:rsidRDefault="00907186" w:rsidP="005D3139">
            <w:pPr>
              <w:rPr>
                <w:rFonts w:cs="Clan-Bold"/>
                <w:color w:val="1F3765"/>
                <w:lang w:eastAsia="ja-JP"/>
              </w:rPr>
            </w:pPr>
          </w:p>
          <w:p w14:paraId="48DA00E0" w14:textId="77777777" w:rsidR="00907186" w:rsidRDefault="00907186" w:rsidP="005D3139">
            <w:pPr>
              <w:rPr>
                <w:rFonts w:cs="Clan-Bold"/>
                <w:color w:val="1F3765"/>
                <w:lang w:eastAsia="ja-JP"/>
              </w:rPr>
            </w:pPr>
          </w:p>
          <w:p w14:paraId="6E6062D2" w14:textId="77777777" w:rsidR="00907186" w:rsidRPr="00CF5E9F" w:rsidRDefault="00907186" w:rsidP="005D3139">
            <w:pPr>
              <w:rPr>
                <w:rFonts w:cs="Clan-Bold"/>
                <w:color w:val="1F3765"/>
                <w:lang w:eastAsia="ja-JP"/>
              </w:rPr>
            </w:pPr>
          </w:p>
          <w:p w14:paraId="02BBFD24" w14:textId="77777777" w:rsidR="00907186" w:rsidRPr="00CF5E9F" w:rsidRDefault="00907186" w:rsidP="005D3139">
            <w:pPr>
              <w:rPr>
                <w:rFonts w:cs="Clan-Bold"/>
                <w:bCs/>
                <w:color w:val="1F3765"/>
                <w:lang w:eastAsia="ja-JP"/>
              </w:rPr>
            </w:pPr>
          </w:p>
        </w:tc>
        <w:tc>
          <w:tcPr>
            <w:tcW w:w="5406" w:type="dxa"/>
          </w:tcPr>
          <w:p w14:paraId="00EB0275" w14:textId="77777777" w:rsidR="00907186" w:rsidRPr="00CF5E9F" w:rsidRDefault="00907186" w:rsidP="005D3139">
            <w:pPr>
              <w:rPr>
                <w:rFonts w:cs="Clan-Bold"/>
                <w:bCs/>
                <w:color w:val="1F3765"/>
                <w:lang w:eastAsia="ja-JP"/>
              </w:rPr>
            </w:pPr>
          </w:p>
        </w:tc>
      </w:tr>
      <w:tr w:rsidR="00907186" w:rsidRPr="00CF5E9F" w14:paraId="5CECBC74" w14:textId="77777777" w:rsidTr="005D3139">
        <w:tc>
          <w:tcPr>
            <w:tcW w:w="3099" w:type="dxa"/>
            <w:shd w:val="clear" w:color="auto" w:fill="DBE5F1" w:themeFill="accent1" w:themeFillTint="33"/>
          </w:tcPr>
          <w:p w14:paraId="28BDA90E" w14:textId="77777777" w:rsidR="00907186" w:rsidRPr="00CF5E9F" w:rsidRDefault="00907186" w:rsidP="005D3139">
            <w:pPr>
              <w:rPr>
                <w:rFonts w:cs="Clan-Bold"/>
                <w:color w:val="1F3765"/>
                <w:lang w:eastAsia="ja-JP"/>
              </w:rPr>
            </w:pPr>
            <w:r w:rsidRPr="5A35D0C4">
              <w:rPr>
                <w:rFonts w:cs="Clan-Bold"/>
                <w:color w:val="1F3765"/>
                <w:lang w:eastAsia="ja-JP"/>
              </w:rPr>
              <w:t xml:space="preserve">Number of team members who will be involved </w:t>
            </w:r>
          </w:p>
          <w:p w14:paraId="0F0B34A3" w14:textId="77777777" w:rsidR="00907186" w:rsidRPr="00CF5E9F" w:rsidRDefault="00907186" w:rsidP="005D3139">
            <w:pPr>
              <w:rPr>
                <w:rFonts w:cs="Clan-Bold"/>
                <w:bCs/>
                <w:color w:val="1F3765"/>
                <w:lang w:eastAsia="ja-JP"/>
              </w:rPr>
            </w:pPr>
          </w:p>
        </w:tc>
        <w:tc>
          <w:tcPr>
            <w:tcW w:w="5406" w:type="dxa"/>
          </w:tcPr>
          <w:p w14:paraId="3BEF0DAF" w14:textId="77777777" w:rsidR="00907186" w:rsidRPr="00CF5E9F" w:rsidRDefault="00907186" w:rsidP="005D3139">
            <w:pPr>
              <w:rPr>
                <w:rFonts w:cs="Clan-Bold"/>
                <w:bCs/>
                <w:color w:val="1F3765"/>
                <w:lang w:eastAsia="ja-JP"/>
              </w:rPr>
            </w:pPr>
          </w:p>
        </w:tc>
      </w:tr>
      <w:tr w:rsidR="00907186" w:rsidRPr="00CF5E9F" w14:paraId="5B5F4E7B" w14:textId="77777777" w:rsidTr="005D3139">
        <w:tc>
          <w:tcPr>
            <w:tcW w:w="3099" w:type="dxa"/>
            <w:shd w:val="clear" w:color="auto" w:fill="DBE5F1" w:themeFill="accent1" w:themeFillTint="33"/>
          </w:tcPr>
          <w:p w14:paraId="01068BBB" w14:textId="77777777" w:rsidR="00907186" w:rsidRPr="00CF5E9F" w:rsidRDefault="00907186" w:rsidP="005D3139">
            <w:pPr>
              <w:rPr>
                <w:rFonts w:cs="Clan-Bold"/>
                <w:color w:val="1F3765"/>
                <w:lang w:eastAsia="ja-JP"/>
              </w:rPr>
            </w:pPr>
            <w:r w:rsidRPr="5A35D0C4">
              <w:rPr>
                <w:rFonts w:cs="Clan-Bold"/>
                <w:color w:val="1F3765"/>
                <w:lang w:eastAsia="ja-JP"/>
              </w:rPr>
              <w:t>Name and email of finance contact for this project</w:t>
            </w:r>
          </w:p>
        </w:tc>
        <w:tc>
          <w:tcPr>
            <w:tcW w:w="5406" w:type="dxa"/>
          </w:tcPr>
          <w:p w14:paraId="732B3363" w14:textId="77777777" w:rsidR="00907186" w:rsidRPr="00CF5E9F" w:rsidRDefault="00907186" w:rsidP="005D3139">
            <w:pPr>
              <w:rPr>
                <w:rFonts w:cs="Clan-Bold"/>
                <w:bCs/>
                <w:color w:val="1F3765"/>
                <w:lang w:eastAsia="ja-JP"/>
              </w:rPr>
            </w:pPr>
          </w:p>
        </w:tc>
      </w:tr>
      <w:tr w:rsidR="00907186" w:rsidRPr="00CF5E9F" w14:paraId="4C9309F2" w14:textId="77777777" w:rsidTr="005D3139">
        <w:trPr>
          <w:trHeight w:val="335"/>
        </w:trPr>
        <w:tc>
          <w:tcPr>
            <w:tcW w:w="3099" w:type="dxa"/>
            <w:vMerge w:val="restart"/>
            <w:shd w:val="clear" w:color="auto" w:fill="DBE5F1" w:themeFill="accent1" w:themeFillTint="33"/>
          </w:tcPr>
          <w:p w14:paraId="7252B140" w14:textId="77777777" w:rsidR="00907186" w:rsidRPr="00CF5E9F" w:rsidRDefault="00907186" w:rsidP="005D3139">
            <w:pPr>
              <w:rPr>
                <w:rFonts w:cs="Clan-Bold"/>
                <w:color w:val="1F3765"/>
                <w:lang w:eastAsia="ja-JP"/>
              </w:rPr>
            </w:pPr>
            <w:r w:rsidRPr="5A35D0C4">
              <w:rPr>
                <w:rFonts w:cs="Clan-Bold"/>
                <w:color w:val="1F3765"/>
                <w:lang w:eastAsia="ja-JP"/>
              </w:rPr>
              <w:t xml:space="preserve">Breakdown of how the funding will be used </w:t>
            </w:r>
          </w:p>
          <w:p w14:paraId="6966EC05" w14:textId="77777777" w:rsidR="00907186" w:rsidRPr="00CF5E9F" w:rsidRDefault="00907186" w:rsidP="005D3139">
            <w:pPr>
              <w:rPr>
                <w:rFonts w:cs="Clan-Bold"/>
                <w:bCs/>
                <w:color w:val="1F3765"/>
                <w:lang w:eastAsia="ja-JP"/>
              </w:rPr>
            </w:pPr>
          </w:p>
          <w:p w14:paraId="2C795AC1" w14:textId="77777777" w:rsidR="00907186" w:rsidRDefault="00907186" w:rsidP="005D3139">
            <w:pPr>
              <w:rPr>
                <w:rFonts w:cs="Clan-Bold"/>
                <w:color w:val="1F3765"/>
                <w:lang w:eastAsia="ja-JP"/>
              </w:rPr>
            </w:pPr>
            <w:r w:rsidRPr="5A35D0C4">
              <w:rPr>
                <w:rFonts w:cs="Clan-Bold"/>
                <w:color w:val="1F3765"/>
                <w:lang w:eastAsia="ja-JP"/>
              </w:rPr>
              <w:t xml:space="preserve">If using for </w:t>
            </w:r>
            <w:proofErr w:type="gramStart"/>
            <w:r w:rsidRPr="5A35D0C4">
              <w:rPr>
                <w:rFonts w:cs="Clan-Bold"/>
                <w:color w:val="1F3765"/>
                <w:lang w:eastAsia="ja-JP"/>
              </w:rPr>
              <w:t>backfill</w:t>
            </w:r>
            <w:proofErr w:type="gramEnd"/>
            <w:r w:rsidRPr="5A35D0C4">
              <w:rPr>
                <w:rFonts w:cs="Clan-Bold"/>
                <w:color w:val="1F3765"/>
                <w:lang w:eastAsia="ja-JP"/>
              </w:rPr>
              <w:t xml:space="preserve"> include number of hours and hourly </w:t>
            </w:r>
            <w:r>
              <w:rPr>
                <w:rFonts w:cs="Clan-Bold"/>
                <w:color w:val="1F3765"/>
                <w:lang w:eastAsia="ja-JP"/>
              </w:rPr>
              <w:t>pay</w:t>
            </w:r>
            <w:r w:rsidRPr="5A35D0C4">
              <w:rPr>
                <w:rFonts w:cs="Clan-Bold"/>
                <w:color w:val="1F3765"/>
                <w:lang w:eastAsia="ja-JP"/>
              </w:rPr>
              <w:t xml:space="preserve"> including on costs</w:t>
            </w:r>
          </w:p>
          <w:p w14:paraId="469B56E9" w14:textId="77777777" w:rsidR="00907186" w:rsidRPr="00CF5E9F" w:rsidRDefault="00907186" w:rsidP="005D3139">
            <w:pPr>
              <w:rPr>
                <w:rFonts w:cs="Clan-Bold"/>
                <w:bCs/>
                <w:color w:val="1F3765"/>
                <w:lang w:eastAsia="ja-JP"/>
              </w:rPr>
            </w:pPr>
          </w:p>
          <w:p w14:paraId="5061F658" w14:textId="77777777" w:rsidR="00907186" w:rsidRPr="00CF5E9F" w:rsidRDefault="00907186" w:rsidP="005D3139">
            <w:pPr>
              <w:rPr>
                <w:rFonts w:cs="Clan-Bold"/>
                <w:bCs/>
                <w:color w:val="1F3765"/>
                <w:lang w:eastAsia="ja-JP"/>
              </w:rPr>
            </w:pPr>
          </w:p>
        </w:tc>
        <w:tc>
          <w:tcPr>
            <w:tcW w:w="5406" w:type="dxa"/>
            <w:shd w:val="clear" w:color="auto" w:fill="auto"/>
          </w:tcPr>
          <w:p w14:paraId="593475AB" w14:textId="49E445C9" w:rsidR="00907186" w:rsidRPr="00CF5E9F" w:rsidRDefault="00907186" w:rsidP="005D3139">
            <w:pPr>
              <w:rPr>
                <w:rFonts w:cs="Clan-Bold"/>
                <w:color w:val="1F3765"/>
                <w:lang w:eastAsia="ja-JP"/>
              </w:rPr>
            </w:pPr>
            <w:r w:rsidRPr="5A35D0C4">
              <w:rPr>
                <w:rFonts w:cs="Clan-Bold"/>
                <w:color w:val="1F3765"/>
                <w:lang w:eastAsia="ja-JP"/>
              </w:rPr>
              <w:t>Use of funding (e.g. Backfill, Travel, Accommodation</w:t>
            </w:r>
            <w:r>
              <w:rPr>
                <w:rFonts w:cs="Clan-Bold"/>
                <w:color w:val="1F3765"/>
                <w:lang w:eastAsia="ja-JP"/>
              </w:rPr>
              <w:t>)</w:t>
            </w:r>
          </w:p>
        </w:tc>
      </w:tr>
      <w:tr w:rsidR="00907186" w:rsidRPr="00CF5E9F" w14:paraId="1D7CFAF6" w14:textId="77777777" w:rsidTr="005D3139">
        <w:trPr>
          <w:trHeight w:val="335"/>
        </w:trPr>
        <w:tc>
          <w:tcPr>
            <w:tcW w:w="3099" w:type="dxa"/>
            <w:vMerge/>
            <w:shd w:val="clear" w:color="auto" w:fill="DBE5F1"/>
          </w:tcPr>
          <w:p w14:paraId="3FF1672D" w14:textId="77777777" w:rsidR="00907186" w:rsidRPr="00CF5E9F" w:rsidRDefault="00907186" w:rsidP="005D3139">
            <w:pPr>
              <w:rPr>
                <w:rFonts w:cs="Clan-Bold"/>
                <w:bCs/>
                <w:color w:val="1F3765"/>
                <w:lang w:eastAsia="ja-JP"/>
              </w:rPr>
            </w:pPr>
          </w:p>
        </w:tc>
        <w:tc>
          <w:tcPr>
            <w:tcW w:w="5406" w:type="dxa"/>
            <w:shd w:val="clear" w:color="auto" w:fill="auto"/>
          </w:tcPr>
          <w:p w14:paraId="2B0FF028" w14:textId="77777777" w:rsidR="00907186" w:rsidRPr="00CF5E9F" w:rsidRDefault="00907186" w:rsidP="005D3139">
            <w:pPr>
              <w:rPr>
                <w:rFonts w:cs="Clan-Bold"/>
                <w:bCs/>
                <w:color w:val="1F3765"/>
                <w:lang w:eastAsia="ja-JP"/>
              </w:rPr>
            </w:pPr>
          </w:p>
        </w:tc>
      </w:tr>
      <w:tr w:rsidR="00907186" w:rsidRPr="00CF5E9F" w14:paraId="2419892A" w14:textId="77777777" w:rsidTr="005D3139">
        <w:trPr>
          <w:trHeight w:val="335"/>
        </w:trPr>
        <w:tc>
          <w:tcPr>
            <w:tcW w:w="3099" w:type="dxa"/>
            <w:vMerge/>
            <w:shd w:val="clear" w:color="auto" w:fill="DBE5F1"/>
          </w:tcPr>
          <w:p w14:paraId="5EB46D55" w14:textId="77777777" w:rsidR="00907186" w:rsidRPr="00CF5E9F" w:rsidRDefault="00907186" w:rsidP="005D3139">
            <w:pPr>
              <w:rPr>
                <w:rFonts w:cs="Clan-Bold"/>
                <w:bCs/>
                <w:color w:val="1F3765"/>
                <w:lang w:eastAsia="ja-JP"/>
              </w:rPr>
            </w:pPr>
          </w:p>
        </w:tc>
        <w:tc>
          <w:tcPr>
            <w:tcW w:w="5406" w:type="dxa"/>
            <w:shd w:val="clear" w:color="auto" w:fill="auto"/>
          </w:tcPr>
          <w:p w14:paraId="4AD33809" w14:textId="77777777" w:rsidR="00907186" w:rsidRPr="00CF5E9F" w:rsidRDefault="00907186" w:rsidP="005D3139">
            <w:pPr>
              <w:rPr>
                <w:rFonts w:cs="Clan-Bold"/>
                <w:bCs/>
                <w:color w:val="1F3765"/>
                <w:lang w:eastAsia="ja-JP"/>
              </w:rPr>
            </w:pPr>
          </w:p>
        </w:tc>
      </w:tr>
      <w:tr w:rsidR="00907186" w:rsidRPr="00CF5E9F" w14:paraId="21AEADE1" w14:textId="77777777" w:rsidTr="005D3139">
        <w:trPr>
          <w:trHeight w:val="335"/>
        </w:trPr>
        <w:tc>
          <w:tcPr>
            <w:tcW w:w="3099" w:type="dxa"/>
            <w:vMerge/>
            <w:shd w:val="clear" w:color="auto" w:fill="DBE5F1"/>
          </w:tcPr>
          <w:p w14:paraId="02AFC636" w14:textId="77777777" w:rsidR="00907186" w:rsidRPr="00CF5E9F" w:rsidRDefault="00907186" w:rsidP="005D3139">
            <w:pPr>
              <w:rPr>
                <w:rFonts w:cs="Clan-Bold"/>
                <w:bCs/>
                <w:color w:val="1F3765"/>
                <w:lang w:eastAsia="ja-JP"/>
              </w:rPr>
            </w:pPr>
          </w:p>
        </w:tc>
        <w:tc>
          <w:tcPr>
            <w:tcW w:w="5406" w:type="dxa"/>
            <w:shd w:val="clear" w:color="auto" w:fill="auto"/>
          </w:tcPr>
          <w:p w14:paraId="2C53B0B4" w14:textId="77777777" w:rsidR="00907186" w:rsidRPr="00CF5E9F" w:rsidRDefault="00907186" w:rsidP="005D3139">
            <w:pPr>
              <w:rPr>
                <w:rFonts w:cs="Clan-Bold"/>
                <w:bCs/>
                <w:color w:val="1F3765"/>
                <w:lang w:eastAsia="ja-JP"/>
              </w:rPr>
            </w:pPr>
          </w:p>
        </w:tc>
      </w:tr>
      <w:tr w:rsidR="00907186" w:rsidRPr="00CF5E9F" w14:paraId="4739D666" w14:textId="77777777" w:rsidTr="005D3139">
        <w:trPr>
          <w:trHeight w:val="335"/>
        </w:trPr>
        <w:tc>
          <w:tcPr>
            <w:tcW w:w="3099" w:type="dxa"/>
            <w:vMerge/>
            <w:shd w:val="clear" w:color="auto" w:fill="DBE5F1"/>
          </w:tcPr>
          <w:p w14:paraId="45515BF7" w14:textId="77777777" w:rsidR="00907186" w:rsidRPr="00CF5E9F" w:rsidRDefault="00907186" w:rsidP="005D3139">
            <w:pPr>
              <w:rPr>
                <w:rFonts w:cs="Clan-Bold"/>
                <w:bCs/>
                <w:color w:val="1F3765"/>
                <w:lang w:eastAsia="ja-JP"/>
              </w:rPr>
            </w:pPr>
          </w:p>
        </w:tc>
        <w:tc>
          <w:tcPr>
            <w:tcW w:w="5406" w:type="dxa"/>
            <w:shd w:val="clear" w:color="auto" w:fill="DBE5F1" w:themeFill="accent1" w:themeFillTint="33"/>
          </w:tcPr>
          <w:p w14:paraId="5D41FAA8" w14:textId="77777777" w:rsidR="00907186" w:rsidRPr="00CF5E9F" w:rsidRDefault="00907186" w:rsidP="005D3139">
            <w:pPr>
              <w:rPr>
                <w:rFonts w:cs="Clan-Bold"/>
                <w:color w:val="1F3765"/>
                <w:lang w:eastAsia="ja-JP"/>
              </w:rPr>
            </w:pPr>
            <w:r w:rsidRPr="5A35D0C4">
              <w:rPr>
                <w:rFonts w:cs="Clan-Bold"/>
                <w:color w:val="1F3765"/>
                <w:lang w:eastAsia="ja-JP"/>
              </w:rPr>
              <w:t>Total (up to £2000)</w:t>
            </w:r>
          </w:p>
        </w:tc>
      </w:tr>
      <w:tr w:rsidR="00907186" w:rsidRPr="00CF5E9F" w14:paraId="22DCA0EE" w14:textId="77777777" w:rsidTr="005D3139">
        <w:tc>
          <w:tcPr>
            <w:tcW w:w="3099" w:type="dxa"/>
            <w:shd w:val="clear" w:color="auto" w:fill="DBE5F1" w:themeFill="accent1" w:themeFillTint="33"/>
          </w:tcPr>
          <w:p w14:paraId="10E2D8F4" w14:textId="77777777" w:rsidR="00907186" w:rsidRPr="00CF5E9F" w:rsidRDefault="00907186" w:rsidP="005D3139">
            <w:pPr>
              <w:rPr>
                <w:rFonts w:cs="Clan-Bold"/>
                <w:color w:val="1F3765"/>
                <w:lang w:eastAsia="ja-JP"/>
              </w:rPr>
            </w:pPr>
            <w:r w:rsidRPr="5A35D0C4">
              <w:rPr>
                <w:rFonts w:cs="Clan-Bold"/>
                <w:color w:val="1F3765"/>
                <w:lang w:eastAsia="ja-JP"/>
              </w:rPr>
              <w:t xml:space="preserve">Mitigation of risk </w:t>
            </w:r>
          </w:p>
          <w:p w14:paraId="69A9D092" w14:textId="77777777" w:rsidR="00907186" w:rsidRPr="00CF5E9F" w:rsidRDefault="00907186" w:rsidP="005D3139">
            <w:pPr>
              <w:rPr>
                <w:rFonts w:cs="Clan-Bold"/>
                <w:bCs/>
                <w:color w:val="1F3765"/>
                <w:lang w:eastAsia="ja-JP"/>
              </w:rPr>
            </w:pPr>
          </w:p>
          <w:p w14:paraId="32B35944" w14:textId="77777777" w:rsidR="00907186" w:rsidRPr="00CF5E9F" w:rsidRDefault="00907186" w:rsidP="005D3139">
            <w:pPr>
              <w:rPr>
                <w:rFonts w:cs="Clan-Bold"/>
                <w:color w:val="1F3765"/>
                <w:lang w:eastAsia="ja-JP"/>
              </w:rPr>
            </w:pPr>
            <w:r w:rsidRPr="5A35D0C4">
              <w:rPr>
                <w:rFonts w:cs="Clan-Bold"/>
                <w:color w:val="1F3765"/>
                <w:lang w:eastAsia="ja-JP"/>
              </w:rPr>
              <w:t xml:space="preserve">What risks are there to delivery and what contingency is in place </w:t>
            </w:r>
          </w:p>
          <w:p w14:paraId="25745295" w14:textId="77777777" w:rsidR="00907186" w:rsidRPr="00CF5E9F" w:rsidRDefault="00907186" w:rsidP="005D3139">
            <w:pPr>
              <w:rPr>
                <w:rFonts w:cs="Clan-Bold"/>
                <w:bCs/>
                <w:color w:val="1F3765"/>
                <w:lang w:eastAsia="ja-JP"/>
              </w:rPr>
            </w:pPr>
          </w:p>
        </w:tc>
        <w:tc>
          <w:tcPr>
            <w:tcW w:w="5406" w:type="dxa"/>
            <w:shd w:val="clear" w:color="auto" w:fill="auto"/>
          </w:tcPr>
          <w:p w14:paraId="7A90DF8A" w14:textId="77777777" w:rsidR="00907186" w:rsidRPr="00CF5E9F" w:rsidRDefault="00907186" w:rsidP="005D3139">
            <w:pPr>
              <w:rPr>
                <w:rFonts w:cs="Clan-Bold"/>
                <w:bCs/>
                <w:color w:val="1F3765"/>
                <w:lang w:eastAsia="ja-JP"/>
              </w:rPr>
            </w:pPr>
          </w:p>
        </w:tc>
      </w:tr>
      <w:tr w:rsidR="00907186" w:rsidRPr="00CF5E9F" w14:paraId="4EA145E0" w14:textId="77777777" w:rsidTr="005D3139">
        <w:tc>
          <w:tcPr>
            <w:tcW w:w="3099" w:type="dxa"/>
            <w:shd w:val="clear" w:color="auto" w:fill="DBE5F1" w:themeFill="accent1" w:themeFillTint="33"/>
          </w:tcPr>
          <w:p w14:paraId="05167E3E" w14:textId="77777777" w:rsidR="00907186" w:rsidRPr="00CF5E9F" w:rsidRDefault="00907186" w:rsidP="005D3139">
            <w:pPr>
              <w:pStyle w:val="ListParagraph"/>
              <w:ind w:left="0" w:firstLine="0"/>
              <w:rPr>
                <w:rFonts w:eastAsia="Calibri" w:cs="Clan-Bold"/>
                <w:color w:val="1F3765"/>
                <w:sz w:val="24"/>
                <w:szCs w:val="24"/>
                <w:lang w:val="en-GB" w:eastAsia="ja-JP" w:bidi="ar-SA"/>
              </w:rPr>
            </w:pPr>
            <w:r w:rsidRPr="5A35D0C4">
              <w:rPr>
                <w:rFonts w:eastAsia="Calibri" w:cs="Clan-Bold"/>
                <w:color w:val="1F3765"/>
                <w:sz w:val="24"/>
                <w:szCs w:val="24"/>
                <w:lang w:val="en-GB" w:eastAsia="ja-JP" w:bidi="ar-SA"/>
              </w:rPr>
              <w:br w:type="page"/>
            </w:r>
            <w:r w:rsidRPr="5A35D0C4">
              <w:rPr>
                <w:rFonts w:eastAsia="Calibri" w:cs="Clan-Bold"/>
                <w:color w:val="1F3765"/>
                <w:sz w:val="24"/>
                <w:szCs w:val="24"/>
                <w:lang w:val="en-GB" w:eastAsia="ja-JP" w:bidi="ar-SA"/>
              </w:rPr>
              <w:br w:type="page"/>
            </w:r>
            <w:r w:rsidRPr="5A35D0C4">
              <w:rPr>
                <w:rFonts w:eastAsia="Calibri" w:cs="Clan-Bold"/>
                <w:color w:val="1F3765"/>
                <w:sz w:val="24"/>
                <w:szCs w:val="24"/>
                <w:lang w:val="en-GB" w:eastAsia="ja-JP" w:bidi="ar-SA"/>
              </w:rPr>
              <w:br w:type="page"/>
              <w:t>What is the anticipated impact?</w:t>
            </w:r>
          </w:p>
        </w:tc>
        <w:tc>
          <w:tcPr>
            <w:tcW w:w="5406" w:type="dxa"/>
            <w:shd w:val="clear" w:color="auto" w:fill="auto"/>
          </w:tcPr>
          <w:p w14:paraId="106F9DFC" w14:textId="77777777" w:rsidR="00907186" w:rsidRDefault="00907186" w:rsidP="005D3139">
            <w:pPr>
              <w:rPr>
                <w:rFonts w:eastAsia="Calibri" w:cs="Clan-Bold"/>
                <w:color w:val="1F3765"/>
                <w:lang w:eastAsia="ja-JP"/>
                <w14:textOutline w14:w="9525" w14:cap="rnd" w14:cmpd="sng" w14:algn="ctr">
                  <w14:solidFill>
                    <w14:srgbClr w14:val="000000"/>
                  </w14:solidFill>
                  <w14:prstDash w14:val="solid"/>
                  <w14:bevel/>
                </w14:textOutline>
              </w:rPr>
            </w:pPr>
          </w:p>
          <w:p w14:paraId="6EFC50CB" w14:textId="77777777" w:rsidR="00DA379E" w:rsidRDefault="00DA379E" w:rsidP="005D3139">
            <w:pPr>
              <w:rPr>
                <w:rFonts w:eastAsia="Calibri" w:cs="Clan-Bold"/>
                <w:color w:val="1F3765"/>
                <w:lang w:eastAsia="ja-JP"/>
                <w14:textOutline w14:w="9525" w14:cap="rnd" w14:cmpd="sng" w14:algn="ctr">
                  <w14:solidFill>
                    <w14:srgbClr w14:val="000000"/>
                  </w14:solidFill>
                  <w14:prstDash w14:val="solid"/>
                  <w14:bevel/>
                </w14:textOutline>
              </w:rPr>
            </w:pPr>
          </w:p>
          <w:p w14:paraId="04690908" w14:textId="77777777" w:rsidR="00DA379E" w:rsidRDefault="00DA379E" w:rsidP="005D3139">
            <w:pPr>
              <w:rPr>
                <w:rFonts w:eastAsia="Calibri" w:cs="Clan-Bold"/>
                <w:color w:val="1F3765"/>
                <w:lang w:eastAsia="ja-JP"/>
                <w14:textOutline w14:w="9525" w14:cap="rnd" w14:cmpd="sng" w14:algn="ctr">
                  <w14:solidFill>
                    <w14:srgbClr w14:val="000000"/>
                  </w14:solidFill>
                  <w14:prstDash w14:val="solid"/>
                  <w14:bevel/>
                </w14:textOutline>
              </w:rPr>
            </w:pPr>
          </w:p>
          <w:p w14:paraId="38F03A32" w14:textId="77777777" w:rsidR="00DA379E" w:rsidRDefault="00DA379E" w:rsidP="005D3139">
            <w:pPr>
              <w:rPr>
                <w:rFonts w:eastAsia="Calibri" w:cs="Clan-Bold"/>
                <w:color w:val="1F3765"/>
                <w:lang w:eastAsia="ja-JP"/>
                <w14:textOutline w14:w="9525" w14:cap="rnd" w14:cmpd="sng" w14:algn="ctr">
                  <w14:solidFill>
                    <w14:srgbClr w14:val="000000"/>
                  </w14:solidFill>
                  <w14:prstDash w14:val="solid"/>
                  <w14:bevel/>
                </w14:textOutline>
              </w:rPr>
            </w:pPr>
          </w:p>
          <w:p w14:paraId="4B975E0B" w14:textId="77777777" w:rsidR="00DA379E" w:rsidRDefault="00DA379E" w:rsidP="005D3139">
            <w:pPr>
              <w:rPr>
                <w:rFonts w:eastAsia="Calibri" w:cs="Clan-Bold"/>
                <w:color w:val="1F3765"/>
                <w:lang w:eastAsia="ja-JP"/>
                <w14:textOutline w14:w="9525" w14:cap="rnd" w14:cmpd="sng" w14:algn="ctr">
                  <w14:solidFill>
                    <w14:srgbClr w14:val="000000"/>
                  </w14:solidFill>
                  <w14:prstDash w14:val="solid"/>
                  <w14:bevel/>
                </w14:textOutline>
              </w:rPr>
            </w:pPr>
          </w:p>
          <w:p w14:paraId="54613F34" w14:textId="77777777" w:rsidR="00DA379E" w:rsidRDefault="00DA379E" w:rsidP="005D3139">
            <w:pPr>
              <w:rPr>
                <w:rFonts w:eastAsia="Calibri" w:cs="Clan-Bold"/>
                <w:color w:val="1F3765"/>
                <w:lang w:eastAsia="ja-JP"/>
                <w14:textOutline w14:w="9525" w14:cap="rnd" w14:cmpd="sng" w14:algn="ctr">
                  <w14:solidFill>
                    <w14:srgbClr w14:val="000000"/>
                  </w14:solidFill>
                  <w14:prstDash w14:val="solid"/>
                  <w14:bevel/>
                </w14:textOutline>
              </w:rPr>
            </w:pPr>
          </w:p>
          <w:p w14:paraId="4AF5B157" w14:textId="08FFB221" w:rsidR="00DA379E" w:rsidRPr="00011B06" w:rsidRDefault="00DA379E" w:rsidP="005D3139">
            <w:pPr>
              <w:rPr>
                <w:rFonts w:eastAsia="Calibri" w:cs="Clan-Bold"/>
                <w:color w:val="1F3765"/>
                <w:lang w:eastAsia="ja-JP"/>
                <w14:textOutline w14:w="9525" w14:cap="rnd" w14:cmpd="sng" w14:algn="ctr">
                  <w14:solidFill>
                    <w14:srgbClr w14:val="000000"/>
                  </w14:solidFill>
                  <w14:prstDash w14:val="solid"/>
                  <w14:bevel/>
                </w14:textOutline>
              </w:rPr>
            </w:pPr>
          </w:p>
        </w:tc>
      </w:tr>
    </w:tbl>
    <w:p w14:paraId="1C02721A" w14:textId="77777777" w:rsidR="00907186" w:rsidRDefault="00907186" w:rsidP="00907186"/>
    <w:p w14:paraId="1B979AC1" w14:textId="77777777" w:rsidR="006232E1" w:rsidRPr="00CF5E9F" w:rsidRDefault="006232E1" w:rsidP="006232E1">
      <w:pPr>
        <w:rPr>
          <w:rFonts w:cs="Clan-Bold"/>
          <w:bCs/>
          <w:color w:val="1F3765"/>
          <w:lang w:eastAsia="ja-JP"/>
        </w:rPr>
      </w:pPr>
      <w:bookmarkStart w:id="0" w:name="_GoBack"/>
      <w:bookmarkEnd w:id="0"/>
    </w:p>
    <w:p w14:paraId="50941B6B" w14:textId="77777777" w:rsidR="006232E1" w:rsidRPr="00B242AF" w:rsidRDefault="006232E1" w:rsidP="00B242AF">
      <w:pPr>
        <w:autoSpaceDE w:val="0"/>
        <w:autoSpaceDN w:val="0"/>
        <w:adjustRightInd w:val="0"/>
        <w:rPr>
          <w:rFonts w:cs="Clan-Bold"/>
          <w:color w:val="1F3765"/>
          <w:lang w:eastAsia="ja-JP"/>
        </w:rPr>
      </w:pPr>
    </w:p>
    <w:p w14:paraId="432E130D" w14:textId="77777777" w:rsidR="00B242AF" w:rsidRPr="00845B93" w:rsidRDefault="00B242AF" w:rsidP="00845B93"/>
    <w:sectPr w:rsidR="00B242AF" w:rsidRPr="00845B93" w:rsidSect="00945550">
      <w:pgSz w:w="11900" w:h="16840" w:code="9"/>
      <w:pgMar w:top="1440" w:right="1797" w:bottom="1440" w:left="1797" w:header="363"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B4ED" w14:textId="77777777" w:rsidR="0071601E" w:rsidRDefault="0071601E" w:rsidP="00494FD9">
      <w:r>
        <w:separator/>
      </w:r>
    </w:p>
  </w:endnote>
  <w:endnote w:type="continuationSeparator" w:id="0">
    <w:p w14:paraId="7371B644" w14:textId="77777777" w:rsidR="0071601E" w:rsidRDefault="0071601E" w:rsidP="0049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lan-Bold">
    <w:altName w:val="Calibri"/>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D15D" w14:textId="16EDCCCF" w:rsidR="00801DC2" w:rsidRDefault="009E7886" w:rsidP="003E7902">
    <w:pPr>
      <w:pStyle w:val="Footer"/>
      <w:ind w:right="-1765" w:hanging="1800"/>
      <w:jc w:val="center"/>
    </w:pPr>
    <w:r>
      <w:rPr>
        <w:noProof/>
        <w:lang w:eastAsia="en-GB"/>
      </w:rPr>
      <w:drawing>
        <wp:inline distT="0" distB="0" distL="0" distR="0" wp14:anchorId="3BD6CC5C" wp14:editId="447EA555">
          <wp:extent cx="7379335" cy="9201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Footer-01.jpg"/>
                  <pic:cNvPicPr/>
                </pic:nvPicPr>
                <pic:blipFill>
                  <a:blip r:embed="rId1">
                    <a:extLst>
                      <a:ext uri="{28A0092B-C50C-407E-A947-70E740481C1C}">
                        <a14:useLocalDpi xmlns:a14="http://schemas.microsoft.com/office/drawing/2010/main" val="0"/>
                      </a:ext>
                    </a:extLst>
                  </a:blip>
                  <a:stretch>
                    <a:fillRect/>
                  </a:stretch>
                </pic:blipFill>
                <pic:spPr>
                  <a:xfrm>
                    <a:off x="0" y="0"/>
                    <a:ext cx="7379335" cy="920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FCFB" w14:textId="77777777" w:rsidR="0071601E" w:rsidRDefault="0071601E" w:rsidP="00494FD9">
      <w:r>
        <w:separator/>
      </w:r>
    </w:p>
  </w:footnote>
  <w:footnote w:type="continuationSeparator" w:id="0">
    <w:p w14:paraId="63A5CFC5" w14:textId="77777777" w:rsidR="0071601E" w:rsidRDefault="0071601E" w:rsidP="0049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F6A0" w14:textId="37771E31" w:rsidR="002B0D04" w:rsidRDefault="00801DC2" w:rsidP="000E2F7C">
    <w:pPr>
      <w:pStyle w:val="Header"/>
      <w:tabs>
        <w:tab w:val="clear" w:pos="8640"/>
        <w:tab w:val="right" w:pos="9639"/>
      </w:tabs>
      <w:ind w:left="-1800" w:right="-1765"/>
    </w:pPr>
    <w:r>
      <w:rPr>
        <w:noProof/>
        <w:lang w:eastAsia="en-GB"/>
      </w:rPr>
      <mc:AlternateContent>
        <mc:Choice Requires="wps">
          <w:drawing>
            <wp:anchor distT="0" distB="0" distL="114300" distR="114300" simplePos="0" relativeHeight="251660288" behindDoc="0" locked="0" layoutInCell="1" allowOverlap="1" wp14:anchorId="6FCE1324" wp14:editId="59D7EF9A">
              <wp:simplePos x="0" y="0"/>
              <wp:positionH relativeFrom="column">
                <wp:posOffset>508635</wp:posOffset>
              </wp:positionH>
              <wp:positionV relativeFrom="paragraph">
                <wp:posOffset>282</wp:posOffset>
              </wp:positionV>
              <wp:extent cx="5944376" cy="1371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4376" cy="1371600"/>
                      </a:xfrm>
                      <a:prstGeom prst="rect">
                        <a:avLst/>
                      </a:prstGeom>
                      <a:solidFill>
                        <a:srgbClr val="004380"/>
                      </a:solidFill>
                      <a:ln>
                        <a:noFill/>
                      </a:ln>
                      <a:effectLst/>
                    </wps:spPr>
                    <wps:style>
                      <a:lnRef idx="0">
                        <a:schemeClr val="accent1"/>
                      </a:lnRef>
                      <a:fillRef idx="0">
                        <a:schemeClr val="accent1"/>
                      </a:fillRef>
                      <a:effectRef idx="0">
                        <a:schemeClr val="accent1"/>
                      </a:effectRef>
                      <a:fontRef idx="minor">
                        <a:schemeClr val="dk1"/>
                      </a:fontRef>
                    </wps:style>
                    <wps:txbx>
                      <w:txbxContent>
                        <w:p w14:paraId="4872F13B" w14:textId="4453EBAC" w:rsidR="00801DC2" w:rsidRPr="00E72903" w:rsidRDefault="00801DC2">
                          <w:pPr>
                            <w:rPr>
                              <w:rFonts w:ascii="Source Sans Pro" w:hAnsi="Source Sans Pro"/>
                              <w:b/>
                              <w:bCs/>
                              <w:color w:val="FFFFFF" w:themeColor="background1"/>
                              <w:sz w:val="40"/>
                              <w:szCs w:val="40"/>
                            </w:rPr>
                          </w:pPr>
                        </w:p>
                        <w:p w14:paraId="4F95C3E4" w14:textId="19D1CEA6" w:rsidR="00801DC2" w:rsidRPr="00801DC2" w:rsidRDefault="002D4674">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General Practice Nurse </w:t>
                          </w:r>
                        </w:p>
                        <w:p w14:paraId="4929FBD7" w14:textId="32FB5A95" w:rsidR="00801DC2" w:rsidRPr="00801DC2" w:rsidRDefault="002D4674">
                          <w:pPr>
                            <w:rPr>
                              <w:rFonts w:ascii="Source Sans Pro" w:hAnsi="Source Sans Pro"/>
                              <w:color w:val="FFFFFF" w:themeColor="background1"/>
                              <w:sz w:val="32"/>
                              <w:szCs w:val="32"/>
                            </w:rPr>
                          </w:pPr>
                          <w:r>
                            <w:rPr>
                              <w:rFonts w:ascii="Source Sans Pro" w:hAnsi="Source Sans Pro"/>
                              <w:color w:val="FFFFFF" w:themeColor="background1"/>
                              <w:sz w:val="32"/>
                              <w:szCs w:val="32"/>
                            </w:rPr>
                            <w:t>Placements for Qualified Nurses Returning to Practice</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CE1324" id="_x0000_t202" coordsize="21600,21600" o:spt="202" path="m,l,21600r21600,l21600,xe">
              <v:stroke joinstyle="miter"/>
              <v:path gradientshapeok="t" o:connecttype="rect"/>
            </v:shapetype>
            <v:shape id="Text Box 4" o:spid="_x0000_s1026" type="#_x0000_t202" style="position:absolute;left:0;text-align:left;margin-left:40.05pt;margin-top:0;width:468.05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" fillcolor="#004380" stroked="f">
              <v:textbox inset="21.6pt">
                <w:txbxContent>
                  <w:p w14:paraId="4872F13B" w14:textId="4453EBAC" w:rsidR="00801DC2" w:rsidRPr="00E72903" w:rsidRDefault="00801DC2">
                    <w:pPr>
                      <w:rPr>
                        <w:rFonts w:ascii="Source Sans Pro" w:hAnsi="Source Sans Pro"/>
                        <w:b/>
                        <w:bCs/>
                        <w:color w:val="FFFFFF" w:themeColor="background1"/>
                        <w:sz w:val="40"/>
                        <w:szCs w:val="40"/>
                      </w:rPr>
                    </w:pPr>
                  </w:p>
                  <w:p w14:paraId="4F95C3E4" w14:textId="19D1CEA6" w:rsidR="00801DC2" w:rsidRPr="00801DC2" w:rsidRDefault="002D4674">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General Practice Nurse </w:t>
                    </w:r>
                  </w:p>
                  <w:p w14:paraId="4929FBD7" w14:textId="32FB5A95" w:rsidR="00801DC2" w:rsidRPr="00801DC2" w:rsidRDefault="002D4674">
                    <w:pPr>
                      <w:rPr>
                        <w:rFonts w:ascii="Source Sans Pro" w:hAnsi="Source Sans Pro"/>
                        <w:color w:val="FFFFFF" w:themeColor="background1"/>
                        <w:sz w:val="32"/>
                        <w:szCs w:val="32"/>
                      </w:rPr>
                    </w:pPr>
                    <w:r>
                      <w:rPr>
                        <w:rFonts w:ascii="Source Sans Pro" w:hAnsi="Source Sans Pro"/>
                        <w:color w:val="FFFFFF" w:themeColor="background1"/>
                        <w:sz w:val="32"/>
                        <w:szCs w:val="32"/>
                      </w:rPr>
                      <w:t>Placements for Qualified Nurses Returning to Practice</w:t>
                    </w:r>
                  </w:p>
                </w:txbxContent>
              </v:textbox>
            </v:shape>
          </w:pict>
        </mc:Fallback>
      </mc:AlternateContent>
    </w:r>
    <w:r>
      <w:rPr>
        <w:noProof/>
        <w:lang w:eastAsia="en-GB"/>
      </w:rPr>
      <w:drawing>
        <wp:inline distT="0" distB="0" distL="0" distR="0" wp14:anchorId="49289EC1" wp14:editId="71A17379">
          <wp:extent cx="1561473" cy="1384862"/>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SwhiteonPurple.jpg"/>
                  <pic:cNvPicPr/>
                </pic:nvPicPr>
                <pic:blipFill>
                  <a:blip r:embed="rId1">
                    <a:extLst>
                      <a:ext uri="{28A0092B-C50C-407E-A947-70E740481C1C}">
                        <a14:useLocalDpi xmlns:a14="http://schemas.microsoft.com/office/drawing/2010/main" val="0"/>
                      </a:ext>
                    </a:extLst>
                  </a:blip>
                  <a:stretch>
                    <a:fillRect/>
                  </a:stretch>
                </pic:blipFill>
                <pic:spPr>
                  <a:xfrm>
                    <a:off x="0" y="0"/>
                    <a:ext cx="1561473" cy="1384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362B"/>
    <w:multiLevelType w:val="hybridMultilevel"/>
    <w:tmpl w:val="8F82D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D359A"/>
    <w:multiLevelType w:val="hybridMultilevel"/>
    <w:tmpl w:val="354E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D9"/>
    <w:rsid w:val="00014A8F"/>
    <w:rsid w:val="00054F24"/>
    <w:rsid w:val="00057D2D"/>
    <w:rsid w:val="000855CE"/>
    <w:rsid w:val="000E2F7C"/>
    <w:rsid w:val="002B0D04"/>
    <w:rsid w:val="002D4674"/>
    <w:rsid w:val="003E7902"/>
    <w:rsid w:val="004400D2"/>
    <w:rsid w:val="00481B3B"/>
    <w:rsid w:val="004841FA"/>
    <w:rsid w:val="00494FD9"/>
    <w:rsid w:val="004C3835"/>
    <w:rsid w:val="00560280"/>
    <w:rsid w:val="00570B79"/>
    <w:rsid w:val="006232E1"/>
    <w:rsid w:val="0071601E"/>
    <w:rsid w:val="00801DC2"/>
    <w:rsid w:val="008050F9"/>
    <w:rsid w:val="00845B93"/>
    <w:rsid w:val="00907186"/>
    <w:rsid w:val="00945550"/>
    <w:rsid w:val="009D5A01"/>
    <w:rsid w:val="009E7886"/>
    <w:rsid w:val="00A137FE"/>
    <w:rsid w:val="00A52CCD"/>
    <w:rsid w:val="00A56DA4"/>
    <w:rsid w:val="00A70425"/>
    <w:rsid w:val="00AB0305"/>
    <w:rsid w:val="00AF0D9B"/>
    <w:rsid w:val="00B159B0"/>
    <w:rsid w:val="00B242AF"/>
    <w:rsid w:val="00B25E1F"/>
    <w:rsid w:val="00B7320C"/>
    <w:rsid w:val="00BD606C"/>
    <w:rsid w:val="00C7135C"/>
    <w:rsid w:val="00CC3EDE"/>
    <w:rsid w:val="00CF5DF2"/>
    <w:rsid w:val="00D17559"/>
    <w:rsid w:val="00D36F86"/>
    <w:rsid w:val="00DA379E"/>
    <w:rsid w:val="00DF04B9"/>
    <w:rsid w:val="00E03438"/>
    <w:rsid w:val="00E4461C"/>
    <w:rsid w:val="00E72903"/>
    <w:rsid w:val="00E72F6A"/>
    <w:rsid w:val="00EB4151"/>
    <w:rsid w:val="00F401B8"/>
    <w:rsid w:val="00F53535"/>
    <w:rsid w:val="00F92F8D"/>
    <w:rsid w:val="00FB3B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2E4CAB6"/>
  <w15:docId w15:val="{5D3A43AF-76F1-4D93-9388-998668D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305"/>
    <w:pPr>
      <w:pBdr>
        <w:bottom w:val="single" w:sz="12" w:space="1" w:color="365F91"/>
      </w:pBdr>
      <w:spacing w:before="600" w:after="80"/>
      <w:outlineLvl w:val="0"/>
    </w:pPr>
    <w:rPr>
      <w:rFonts w:ascii="Cambria" w:eastAsia="Times New Roman" w:hAnsi="Cambria" w:cs="Times New Roman"/>
      <w:b/>
      <w:bCs/>
      <w:color w:val="365F91"/>
      <w:lang w:val="x-none" w:eastAsia="x-none"/>
    </w:rPr>
  </w:style>
  <w:style w:type="paragraph" w:styleId="Heading2">
    <w:name w:val="heading 2"/>
    <w:basedOn w:val="Normal"/>
    <w:next w:val="Normal"/>
    <w:link w:val="Heading2Char"/>
    <w:uiPriority w:val="9"/>
    <w:semiHidden/>
    <w:unhideWhenUsed/>
    <w:qFormat/>
    <w:rsid w:val="006232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B0305"/>
    <w:pPr>
      <w:keepNext/>
      <w:spacing w:before="240" w:after="60"/>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D9"/>
    <w:pPr>
      <w:tabs>
        <w:tab w:val="center" w:pos="4320"/>
        <w:tab w:val="right" w:pos="8640"/>
      </w:tabs>
    </w:pPr>
  </w:style>
  <w:style w:type="character" w:customStyle="1" w:styleId="HeaderChar">
    <w:name w:val="Header Char"/>
    <w:basedOn w:val="DefaultParagraphFont"/>
    <w:link w:val="Header"/>
    <w:uiPriority w:val="99"/>
    <w:rsid w:val="00494FD9"/>
  </w:style>
  <w:style w:type="paragraph" w:styleId="Footer">
    <w:name w:val="footer"/>
    <w:basedOn w:val="Normal"/>
    <w:link w:val="FooterChar"/>
    <w:uiPriority w:val="99"/>
    <w:unhideWhenUsed/>
    <w:rsid w:val="00494FD9"/>
    <w:pPr>
      <w:tabs>
        <w:tab w:val="center" w:pos="4320"/>
        <w:tab w:val="right" w:pos="8640"/>
      </w:tabs>
    </w:pPr>
  </w:style>
  <w:style w:type="character" w:customStyle="1" w:styleId="FooterChar">
    <w:name w:val="Footer Char"/>
    <w:basedOn w:val="DefaultParagraphFont"/>
    <w:link w:val="Footer"/>
    <w:uiPriority w:val="99"/>
    <w:rsid w:val="00494FD9"/>
  </w:style>
  <w:style w:type="paragraph" w:styleId="BalloonText">
    <w:name w:val="Balloon Text"/>
    <w:basedOn w:val="Normal"/>
    <w:link w:val="BalloonTextChar"/>
    <w:uiPriority w:val="99"/>
    <w:semiHidden/>
    <w:unhideWhenUsed/>
    <w:rsid w:val="00494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FD9"/>
    <w:rPr>
      <w:rFonts w:ascii="Lucida Grande" w:hAnsi="Lucida Grande" w:cs="Lucida Grande"/>
      <w:sz w:val="18"/>
      <w:szCs w:val="18"/>
    </w:rPr>
  </w:style>
  <w:style w:type="character" w:customStyle="1" w:styleId="Heading1Char">
    <w:name w:val="Heading 1 Char"/>
    <w:basedOn w:val="DefaultParagraphFont"/>
    <w:link w:val="Heading1"/>
    <w:uiPriority w:val="9"/>
    <w:rsid w:val="00AB0305"/>
    <w:rPr>
      <w:rFonts w:ascii="Cambria" w:eastAsia="Times New Roman" w:hAnsi="Cambria" w:cs="Times New Roman"/>
      <w:b/>
      <w:bCs/>
      <w:color w:val="365F91"/>
      <w:lang w:val="x-none" w:eastAsia="x-none"/>
    </w:rPr>
  </w:style>
  <w:style w:type="character" w:customStyle="1" w:styleId="Heading3Char">
    <w:name w:val="Heading 3 Char"/>
    <w:basedOn w:val="DefaultParagraphFont"/>
    <w:link w:val="Heading3"/>
    <w:rsid w:val="00AB0305"/>
    <w:rPr>
      <w:rFonts w:ascii="Cambria" w:eastAsia="Times New Roman" w:hAnsi="Cambria" w:cs="Times New Roman"/>
      <w:b/>
      <w:bCs/>
      <w:sz w:val="26"/>
      <w:szCs w:val="26"/>
      <w:lang w:eastAsia="en-GB"/>
    </w:rPr>
  </w:style>
  <w:style w:type="character" w:styleId="Hyperlink">
    <w:name w:val="Hyperlink"/>
    <w:uiPriority w:val="99"/>
    <w:rsid w:val="00AB0305"/>
    <w:rPr>
      <w:rFonts w:cs="Times New Roman"/>
      <w:color w:val="0000FF"/>
      <w:u w:val="single"/>
    </w:rPr>
  </w:style>
  <w:style w:type="paragraph" w:styleId="NormalWeb">
    <w:name w:val="Normal (Web)"/>
    <w:basedOn w:val="Normal"/>
    <w:uiPriority w:val="99"/>
    <w:rsid w:val="00AB0305"/>
    <w:pPr>
      <w:spacing w:before="100" w:beforeAutospacing="1" w:after="100" w:afterAutospacing="1"/>
      <w:ind w:firstLine="360"/>
    </w:pPr>
    <w:rPr>
      <w:rFonts w:ascii="Times New Roman" w:eastAsia="Times New Roman" w:hAnsi="Times New Roman" w:cs="Times New Roman"/>
      <w:sz w:val="22"/>
      <w:szCs w:val="22"/>
      <w:lang w:val="en-US" w:bidi="en-US"/>
    </w:rPr>
  </w:style>
  <w:style w:type="paragraph" w:styleId="ListParagraph">
    <w:name w:val="List Paragraph"/>
    <w:basedOn w:val="Normal"/>
    <w:qFormat/>
    <w:rsid w:val="00AB0305"/>
    <w:pPr>
      <w:ind w:left="720" w:firstLine="360"/>
      <w:contextualSpacing/>
    </w:pPr>
    <w:rPr>
      <w:rFonts w:ascii="Calibri" w:eastAsia="Times New Roman" w:hAnsi="Calibri" w:cs="Times New Roman"/>
      <w:sz w:val="22"/>
      <w:szCs w:val="22"/>
      <w:lang w:val="en-US" w:bidi="en-US"/>
    </w:rPr>
  </w:style>
  <w:style w:type="character" w:styleId="UnresolvedMention">
    <w:name w:val="Unresolved Mention"/>
    <w:basedOn w:val="DefaultParagraphFont"/>
    <w:uiPriority w:val="99"/>
    <w:rsid w:val="00B242AF"/>
    <w:rPr>
      <w:color w:val="808080"/>
      <w:shd w:val="clear" w:color="auto" w:fill="E6E6E6"/>
    </w:rPr>
  </w:style>
  <w:style w:type="character" w:customStyle="1" w:styleId="Heading2Char">
    <w:name w:val="Heading 2 Char"/>
    <w:basedOn w:val="DefaultParagraphFont"/>
    <w:link w:val="Heading2"/>
    <w:uiPriority w:val="9"/>
    <w:semiHidden/>
    <w:rsid w:val="006232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scot/Publications/2018/04/3662/6" TargetMode="External"/><Relationship Id="rId17" Type="http://schemas.openxmlformats.org/officeDocument/2006/relationships/hyperlink" Target="mailto:GPNursing@nes.scot.nhs.uk" TargetMode="External"/><Relationship Id="rId2" Type="http://schemas.openxmlformats.org/officeDocument/2006/relationships/customXml" Target="../customXml/item2.xml"/><Relationship Id="rId16" Type="http://schemas.openxmlformats.org/officeDocument/2006/relationships/hyperlink" Target="http://www.nes.scot.nhs.uk/education-and-training/by-discipline/nursing-and-midwifery/careers-and-recruitment/transforming-nmahp-rol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PNursing@nes.scot.nhs.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C725A148C69CF54EBFD2D871176BA369" ma:contentTypeVersion="3" ma:contentTypeDescription="" ma:contentTypeScope="" ma:versionID="5d829fa1df54976b3f7bd5671a351e24">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8e7fb1a2d9d15d9985ddf73e166cd50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DF57B1-DCD3-43FA-B796-438EAE9C18D8}">
  <ds:schemaRefs>
    <ds:schemaRef ds:uri="http://schemas.microsoft.com/office/infopath/2007/PartnerControls"/>
    <ds:schemaRef ds:uri="9369f9cd-7934-46f9-83f8-0ab2aa6125c5"/>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78D9B9D-F435-40BD-A2F4-5C7005CA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DEC9C-9FE3-4660-94D6-1D22F8AB0456}">
  <ds:schemaRefs>
    <ds:schemaRef ds:uri="Microsoft.SharePoint.Taxonomy.ContentTypeSync"/>
  </ds:schemaRefs>
</ds:datastoreItem>
</file>

<file path=customXml/itemProps4.xml><?xml version="1.0" encoding="utf-8"?>
<ds:datastoreItem xmlns:ds="http://schemas.openxmlformats.org/officeDocument/2006/customXml" ds:itemID="{00BA5B04-42E9-4127-A8F7-655C80FB1A50}">
  <ds:schemaRefs>
    <ds:schemaRef ds:uri="http://schemas.microsoft.com/sharepoint/v3/contenttype/forms"/>
  </ds:schemaRefs>
</ds:datastoreItem>
</file>

<file path=customXml/itemProps5.xml><?xml version="1.0" encoding="utf-8"?>
<ds:datastoreItem xmlns:ds="http://schemas.openxmlformats.org/officeDocument/2006/customXml" ds:itemID="{E109D993-B9D8-4808-9180-104294B4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Lawrie</dc:creator>
  <cp:lastModifiedBy>Christina McAlpine</cp:lastModifiedBy>
  <cp:revision>2</cp:revision>
  <cp:lastPrinted>2017-01-30T11:47:00Z</cp:lastPrinted>
  <dcterms:created xsi:type="dcterms:W3CDTF">2018-08-16T08:15:00Z</dcterms:created>
  <dcterms:modified xsi:type="dcterms:W3CDTF">2018-08-16T08:15:00Z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0x010100540009AA9B7AD14AB7CB3A6FC98C51F800C725A148C69CF54EBFD2D871176BA369</vt:lpwstr>
  </property>
  <property fmtid="{D5CDD505-2E9C-101B-9397-08002B2CF9AE}" pid="3" name="SharedWithUsers">
    <vt:lpwstr>88;#Moira Bodsworth</vt:lpwstr>
  </property>
</Properties>
</file>