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5705" w:rsidR="00F76F62" w:rsidP="00F76F62" w:rsidRDefault="00894BA6" w14:paraId="54E4CB90" w14:textId="77777777">
      <w:pPr>
        <w:rPr>
          <w:rFonts w:ascii="Arial" w:hAnsi="Arial" w:cs="Arial"/>
          <w:sz w:val="22"/>
          <w:szCs w:val="22"/>
        </w:rPr>
      </w:pPr>
      <w:r w:rsidRPr="007D5705">
        <w:rPr>
          <w:rFonts w:ascii="Arial" w:hAnsi="Arial" w:cs="Arial"/>
          <w:sz w:val="22"/>
          <w:szCs w:val="22"/>
        </w:rPr>
        <w:t xml:space="preserve">Meeting </w:t>
      </w:r>
      <w:r w:rsidR="00174A6D">
        <w:rPr>
          <w:rFonts w:ascii="Arial" w:hAnsi="Arial" w:cs="Arial"/>
          <w:sz w:val="22"/>
          <w:szCs w:val="22"/>
        </w:rPr>
        <w:t>08-06-18</w:t>
      </w:r>
      <w:r w:rsidR="00050B85">
        <w:rPr>
          <w:rFonts w:ascii="Arial" w:hAnsi="Arial" w:cs="Arial"/>
          <w:sz w:val="22"/>
          <w:szCs w:val="22"/>
        </w:rPr>
        <w:t xml:space="preserve">  </w:t>
      </w:r>
    </w:p>
    <w:p w:rsidRPr="007D5705" w:rsidR="00E925EE" w:rsidP="00F76F62" w:rsidRDefault="00E925EE" w14:paraId="672A6659" w14:textId="77777777">
      <w:pPr>
        <w:rPr>
          <w:rFonts w:ascii="Arial" w:hAnsi="Arial" w:cs="Arial"/>
          <w:sz w:val="22"/>
          <w:szCs w:val="22"/>
        </w:rPr>
      </w:pPr>
    </w:p>
    <w:tbl>
      <w:tblPr>
        <w:tblW w:w="9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000" w:firstRow="0" w:lastRow="0" w:firstColumn="0" w:lastColumn="0" w:noHBand="0" w:noVBand="0"/>
      </w:tblPr>
      <w:tblGrid>
        <w:gridCol w:w="392"/>
        <w:gridCol w:w="7456"/>
        <w:gridCol w:w="1440"/>
      </w:tblGrid>
      <w:tr w:rsidRPr="007D5705" w:rsidR="00F24B89" w:rsidTr="006E4571" w14:paraId="6BD24D7C" w14:textId="77777777">
        <w:tc>
          <w:tcPr>
            <w:tcW w:w="392" w:type="dxa"/>
          </w:tcPr>
          <w:p w:rsidRPr="007D5705" w:rsidR="00F24B89" w:rsidP="00761700" w:rsidRDefault="00C54C5D" w14:paraId="5FCD5EC4" w14:textId="77777777">
            <w:pPr>
              <w:spacing w:before="120" w:after="120"/>
              <w:rPr>
                <w:rFonts w:ascii="Arial" w:hAnsi="Arial" w:cs="Arial"/>
                <w:b/>
                <w:sz w:val="22"/>
                <w:szCs w:val="22"/>
              </w:rPr>
            </w:pPr>
            <w:r>
              <w:rPr>
                <w:rFonts w:ascii="Arial" w:hAnsi="Arial" w:cs="Arial"/>
                <w:b/>
                <w:sz w:val="22"/>
                <w:szCs w:val="22"/>
              </w:rPr>
              <w:t>3</w:t>
            </w:r>
          </w:p>
        </w:tc>
        <w:tc>
          <w:tcPr>
            <w:tcW w:w="7456" w:type="dxa"/>
          </w:tcPr>
          <w:p w:rsidRPr="007D5705" w:rsidR="00F24B89" w:rsidP="001C144C" w:rsidRDefault="006E4571" w14:paraId="50237B97" w14:textId="77777777">
            <w:pPr>
              <w:spacing w:before="120" w:after="120"/>
              <w:rPr>
                <w:rFonts w:ascii="Arial" w:hAnsi="Arial" w:cs="Arial"/>
                <w:sz w:val="22"/>
                <w:szCs w:val="22"/>
              </w:rPr>
            </w:pPr>
            <w:r>
              <w:rPr>
                <w:rFonts w:ascii="Arial" w:hAnsi="Arial" w:cs="Arial"/>
                <w:sz w:val="22"/>
                <w:szCs w:val="22"/>
              </w:rPr>
              <w:t xml:space="preserve">Programme Director </w:t>
            </w:r>
            <w:r w:rsidR="00941C0C">
              <w:rPr>
                <w:rFonts w:ascii="Arial" w:hAnsi="Arial" w:cs="Arial"/>
                <w:sz w:val="22"/>
                <w:szCs w:val="22"/>
              </w:rPr>
              <w:t>Review and 201</w:t>
            </w:r>
            <w:r w:rsidR="003F6C15">
              <w:rPr>
                <w:rFonts w:ascii="Arial" w:hAnsi="Arial" w:cs="Arial"/>
                <w:sz w:val="22"/>
                <w:szCs w:val="22"/>
              </w:rPr>
              <w:t>8</w:t>
            </w:r>
            <w:r w:rsidR="00941C0C">
              <w:rPr>
                <w:rFonts w:ascii="Arial" w:hAnsi="Arial" w:cs="Arial"/>
                <w:sz w:val="22"/>
                <w:szCs w:val="22"/>
              </w:rPr>
              <w:t xml:space="preserve"> plan</w:t>
            </w:r>
            <w:r>
              <w:rPr>
                <w:rFonts w:ascii="Arial" w:hAnsi="Arial" w:cs="Arial"/>
                <w:sz w:val="22"/>
                <w:szCs w:val="22"/>
              </w:rPr>
              <w:t xml:space="preserve"> </w:t>
            </w:r>
            <w:r w:rsidR="00941C0C">
              <w:rPr>
                <w:rFonts w:ascii="Arial" w:hAnsi="Arial" w:cs="Arial"/>
                <w:b/>
                <w:sz w:val="22"/>
                <w:szCs w:val="22"/>
              </w:rPr>
              <w:t>Paper 2</w:t>
            </w:r>
          </w:p>
        </w:tc>
        <w:tc>
          <w:tcPr>
            <w:tcW w:w="1440" w:type="dxa"/>
            <w:vAlign w:val="center"/>
          </w:tcPr>
          <w:p w:rsidRPr="007D5705" w:rsidR="00F24B89" w:rsidP="00F62B1D" w:rsidRDefault="00C54C5D" w14:paraId="01834A68" w14:textId="77777777">
            <w:pPr>
              <w:rPr>
                <w:rFonts w:ascii="Arial" w:hAnsi="Arial" w:cs="Arial"/>
                <w:sz w:val="22"/>
                <w:szCs w:val="22"/>
              </w:rPr>
            </w:pPr>
            <w:r>
              <w:rPr>
                <w:rFonts w:ascii="Arial" w:hAnsi="Arial" w:cs="Arial"/>
                <w:sz w:val="22"/>
                <w:szCs w:val="22"/>
              </w:rPr>
              <w:t>Rob Farley</w:t>
            </w:r>
          </w:p>
        </w:tc>
      </w:tr>
    </w:tbl>
    <w:p w:rsidRPr="007D5705" w:rsidR="00E925EE" w:rsidP="00F76F62" w:rsidRDefault="00E925EE" w14:paraId="0A37501D" w14:textId="77777777">
      <w:pPr>
        <w:rPr>
          <w:rFonts w:ascii="Arial" w:hAnsi="Arial" w:cs="Arial"/>
          <w:sz w:val="22"/>
          <w:szCs w:val="22"/>
        </w:rPr>
      </w:pPr>
    </w:p>
    <w:p w:rsidRPr="00CC7716" w:rsidR="00E925EE" w:rsidP="00CC7716" w:rsidRDefault="002E7697" w14:paraId="1118921C" w14:textId="77777777">
      <w:pPr>
        <w:spacing w:line="360" w:lineRule="auto"/>
        <w:rPr>
          <w:rFonts w:ascii="Arial" w:hAnsi="Arial" w:cs="Arial"/>
          <w:b/>
          <w:sz w:val="22"/>
          <w:szCs w:val="22"/>
        </w:rPr>
      </w:pPr>
      <w:r w:rsidRPr="00CC7716">
        <w:rPr>
          <w:rFonts w:ascii="Arial" w:hAnsi="Arial" w:cs="Arial"/>
          <w:b/>
          <w:sz w:val="22"/>
          <w:szCs w:val="22"/>
        </w:rPr>
        <w:t>Review</w:t>
      </w:r>
    </w:p>
    <w:p w:rsidRPr="00CC7716" w:rsidR="001B202A" w:rsidP="00CC7716" w:rsidRDefault="00A43480" w14:paraId="65F28F22" w14:textId="77777777">
      <w:pPr>
        <w:spacing w:line="360" w:lineRule="auto"/>
        <w:rPr>
          <w:rFonts w:ascii="Arial" w:hAnsi="Arial" w:cs="Arial"/>
          <w:sz w:val="22"/>
          <w:szCs w:val="22"/>
        </w:rPr>
      </w:pPr>
      <w:r w:rsidRPr="00CC7716">
        <w:rPr>
          <w:rFonts w:ascii="Arial" w:hAnsi="Arial" w:cs="Arial"/>
          <w:sz w:val="22"/>
          <w:szCs w:val="22"/>
        </w:rPr>
        <w:t xml:space="preserve">This review covers the 3 elements of our activity: </w:t>
      </w:r>
    </w:p>
    <w:p w:rsidRPr="00CC7716" w:rsidR="0019591D" w:rsidP="00CC7716" w:rsidRDefault="0019591D" w14:paraId="5DAB6C7B" w14:textId="77777777">
      <w:pPr>
        <w:spacing w:line="360" w:lineRule="auto"/>
        <w:rPr>
          <w:rFonts w:ascii="Arial" w:hAnsi="Arial" w:cs="Arial"/>
          <w:sz w:val="22"/>
          <w:szCs w:val="22"/>
        </w:rPr>
      </w:pPr>
    </w:p>
    <w:p w:rsidRPr="00CC7716" w:rsidR="0019591D" w:rsidP="00CC7716" w:rsidRDefault="00A43480" w14:paraId="5F67CEA0" w14:textId="77777777">
      <w:pPr>
        <w:numPr>
          <w:ilvl w:val="0"/>
          <w:numId w:val="8"/>
        </w:numPr>
        <w:spacing w:line="360" w:lineRule="auto"/>
        <w:rPr>
          <w:rFonts w:ascii="Arial" w:hAnsi="Arial" w:cs="Arial"/>
          <w:sz w:val="22"/>
          <w:szCs w:val="22"/>
        </w:rPr>
      </w:pPr>
      <w:r w:rsidRPr="00CC7716">
        <w:rPr>
          <w:rFonts w:ascii="Arial" w:hAnsi="Arial" w:cs="Arial"/>
          <w:sz w:val="22"/>
          <w:szCs w:val="22"/>
        </w:rPr>
        <w:t xml:space="preserve">training commissions; </w:t>
      </w:r>
    </w:p>
    <w:p w:rsidRPr="00CC7716" w:rsidR="0019591D" w:rsidP="00CC7716" w:rsidRDefault="00A43480" w14:paraId="1F4E48C1" w14:textId="77777777">
      <w:pPr>
        <w:numPr>
          <w:ilvl w:val="0"/>
          <w:numId w:val="8"/>
        </w:numPr>
        <w:spacing w:line="360" w:lineRule="auto"/>
        <w:rPr>
          <w:rFonts w:ascii="Arial" w:hAnsi="Arial" w:cs="Arial"/>
          <w:sz w:val="22"/>
          <w:szCs w:val="22"/>
        </w:rPr>
      </w:pPr>
      <w:r w:rsidRPr="00CC7716">
        <w:rPr>
          <w:rFonts w:ascii="Arial" w:hAnsi="Arial" w:cs="Arial"/>
          <w:sz w:val="22"/>
          <w:szCs w:val="22"/>
        </w:rPr>
        <w:t xml:space="preserve">generic learning and CPD; and </w:t>
      </w:r>
    </w:p>
    <w:p w:rsidRPr="00CC7716" w:rsidR="00A43480" w:rsidP="00CC7716" w:rsidRDefault="00A43480" w14:paraId="6B16D06F" w14:textId="77777777">
      <w:pPr>
        <w:numPr>
          <w:ilvl w:val="0"/>
          <w:numId w:val="8"/>
        </w:numPr>
        <w:spacing w:line="360" w:lineRule="auto"/>
        <w:rPr>
          <w:rFonts w:ascii="Arial" w:hAnsi="Arial" w:cs="Arial"/>
          <w:sz w:val="22"/>
          <w:szCs w:val="22"/>
        </w:rPr>
      </w:pPr>
      <w:r w:rsidRPr="00CC7716">
        <w:rPr>
          <w:rFonts w:ascii="Arial" w:hAnsi="Arial" w:cs="Arial"/>
          <w:sz w:val="22"/>
          <w:szCs w:val="22"/>
        </w:rPr>
        <w:t xml:space="preserve">quality monitoring of postgraduate training departments. </w:t>
      </w:r>
    </w:p>
    <w:p w:rsidRPr="00CC7716" w:rsidR="00A43480" w:rsidP="00CC7716" w:rsidRDefault="00A43480" w14:paraId="02EB378F" w14:textId="77777777">
      <w:pPr>
        <w:spacing w:line="360" w:lineRule="auto"/>
        <w:rPr>
          <w:rFonts w:ascii="Arial" w:hAnsi="Arial" w:cs="Arial"/>
          <w:sz w:val="22"/>
          <w:szCs w:val="22"/>
        </w:rPr>
      </w:pPr>
    </w:p>
    <w:p w:rsidRPr="00CC7716" w:rsidR="00A43480" w:rsidP="00CC7716" w:rsidRDefault="0019591D" w14:paraId="22B6F212" w14:textId="77777777">
      <w:pPr>
        <w:spacing w:line="360" w:lineRule="auto"/>
        <w:rPr>
          <w:rFonts w:ascii="Arial" w:hAnsi="Arial" w:cs="Arial"/>
          <w:b/>
          <w:sz w:val="22"/>
          <w:szCs w:val="22"/>
        </w:rPr>
      </w:pPr>
      <w:r w:rsidRPr="00CC7716">
        <w:rPr>
          <w:rFonts w:ascii="Arial" w:hAnsi="Arial" w:cs="Arial"/>
          <w:b/>
          <w:sz w:val="22"/>
          <w:szCs w:val="22"/>
        </w:rPr>
        <w:t>1</w:t>
      </w:r>
      <w:r w:rsidRPr="00CC7716">
        <w:rPr>
          <w:rFonts w:ascii="Arial" w:hAnsi="Arial" w:cs="Arial"/>
          <w:b/>
          <w:sz w:val="22"/>
          <w:szCs w:val="22"/>
        </w:rPr>
        <w:tab/>
      </w:r>
      <w:r w:rsidRPr="00CC7716" w:rsidR="00D40CDE">
        <w:rPr>
          <w:rFonts w:ascii="Arial" w:hAnsi="Arial" w:cs="Arial"/>
          <w:b/>
          <w:sz w:val="22"/>
          <w:szCs w:val="22"/>
        </w:rPr>
        <w:t>Training commissions</w:t>
      </w:r>
    </w:p>
    <w:p w:rsidRPr="00CC7716" w:rsidR="00232034" w:rsidP="00CC7716" w:rsidRDefault="00D40CDE" w14:paraId="168FF0A7" w14:textId="349669F4">
      <w:pPr>
        <w:spacing w:line="360" w:lineRule="auto"/>
        <w:rPr>
          <w:rFonts w:ascii="Arial" w:hAnsi="Arial" w:cs="Arial"/>
          <w:sz w:val="22"/>
          <w:szCs w:val="22"/>
        </w:rPr>
      </w:pPr>
      <w:r w:rsidRPr="00CC7716">
        <w:rPr>
          <w:rFonts w:ascii="Arial" w:hAnsi="Arial" w:cs="Arial"/>
          <w:sz w:val="22"/>
          <w:szCs w:val="22"/>
        </w:rPr>
        <w:t>In 201</w:t>
      </w:r>
      <w:r w:rsidR="003F6C15">
        <w:rPr>
          <w:rFonts w:ascii="Arial" w:hAnsi="Arial" w:cs="Arial"/>
          <w:sz w:val="22"/>
          <w:szCs w:val="22"/>
        </w:rPr>
        <w:t>7</w:t>
      </w:r>
      <w:r w:rsidRPr="00CC7716">
        <w:rPr>
          <w:rFonts w:ascii="Arial" w:hAnsi="Arial" w:cs="Arial"/>
          <w:sz w:val="22"/>
          <w:szCs w:val="22"/>
        </w:rPr>
        <w:t xml:space="preserve"> </w:t>
      </w:r>
      <w:r w:rsidRPr="00CC7716" w:rsidR="00B36CF1">
        <w:rPr>
          <w:rFonts w:ascii="Arial" w:hAnsi="Arial" w:cs="Arial"/>
          <w:sz w:val="22"/>
          <w:szCs w:val="22"/>
        </w:rPr>
        <w:t xml:space="preserve">we </w:t>
      </w:r>
      <w:r w:rsidRPr="00CC7716" w:rsidR="005D0784">
        <w:rPr>
          <w:rFonts w:ascii="Arial" w:hAnsi="Arial" w:cs="Arial"/>
          <w:sz w:val="22"/>
          <w:szCs w:val="22"/>
        </w:rPr>
        <w:t>support</w:t>
      </w:r>
      <w:r w:rsidR="003109B3">
        <w:rPr>
          <w:rFonts w:ascii="Arial" w:hAnsi="Arial" w:cs="Arial"/>
          <w:sz w:val="22"/>
          <w:szCs w:val="22"/>
        </w:rPr>
        <w:t xml:space="preserve">ed </w:t>
      </w:r>
      <w:r w:rsidRPr="00CC7716" w:rsidR="00A43480">
        <w:rPr>
          <w:rFonts w:ascii="Arial" w:hAnsi="Arial" w:cs="Arial"/>
          <w:sz w:val="22"/>
          <w:szCs w:val="22"/>
        </w:rPr>
        <w:t>7</w:t>
      </w:r>
      <w:r w:rsidR="003109B3">
        <w:rPr>
          <w:rFonts w:ascii="Arial" w:hAnsi="Arial" w:cs="Arial"/>
          <w:sz w:val="22"/>
          <w:szCs w:val="22"/>
        </w:rPr>
        <w:t>0</w:t>
      </w:r>
      <w:r w:rsidRPr="00CC7716" w:rsidR="00A43480">
        <w:rPr>
          <w:rFonts w:ascii="Arial" w:hAnsi="Arial" w:cs="Arial"/>
          <w:sz w:val="22"/>
          <w:szCs w:val="22"/>
        </w:rPr>
        <w:t xml:space="preserve"> C</w:t>
      </w:r>
      <w:r w:rsidRPr="00CC7716" w:rsidR="00A0295C">
        <w:rPr>
          <w:rFonts w:ascii="Arial" w:hAnsi="Arial" w:cs="Arial"/>
          <w:sz w:val="22"/>
          <w:szCs w:val="22"/>
        </w:rPr>
        <w:t xml:space="preserve">linical </w:t>
      </w:r>
      <w:r w:rsidRPr="00CC7716" w:rsidR="00A43480">
        <w:rPr>
          <w:rFonts w:ascii="Arial" w:hAnsi="Arial" w:cs="Arial"/>
          <w:sz w:val="22"/>
          <w:szCs w:val="22"/>
        </w:rPr>
        <w:t>S</w:t>
      </w:r>
      <w:r w:rsidRPr="00CC7716" w:rsidR="00A0295C">
        <w:rPr>
          <w:rFonts w:ascii="Arial" w:hAnsi="Arial" w:cs="Arial"/>
          <w:sz w:val="22"/>
          <w:szCs w:val="22"/>
        </w:rPr>
        <w:t>cientist</w:t>
      </w:r>
      <w:r w:rsidRPr="00CC7716" w:rsidR="00A43480">
        <w:rPr>
          <w:rFonts w:ascii="Arial" w:hAnsi="Arial" w:cs="Arial"/>
          <w:sz w:val="22"/>
          <w:szCs w:val="22"/>
        </w:rPr>
        <w:t xml:space="preserve"> trainees</w:t>
      </w:r>
      <w:r w:rsidRPr="00CC7716" w:rsidR="005D0784">
        <w:rPr>
          <w:rFonts w:ascii="Arial" w:hAnsi="Arial" w:cs="Arial"/>
          <w:sz w:val="22"/>
          <w:szCs w:val="22"/>
        </w:rPr>
        <w:t xml:space="preserve"> in their various stages of development</w:t>
      </w:r>
      <w:r w:rsidR="003109B3">
        <w:rPr>
          <w:rFonts w:ascii="Arial" w:hAnsi="Arial" w:cs="Arial"/>
          <w:sz w:val="22"/>
          <w:szCs w:val="22"/>
        </w:rPr>
        <w:t>;</w:t>
      </w:r>
      <w:r w:rsidRPr="00CC7716" w:rsidR="00A0295C">
        <w:rPr>
          <w:rFonts w:ascii="Arial" w:hAnsi="Arial" w:cs="Arial"/>
          <w:sz w:val="22"/>
          <w:szCs w:val="22"/>
        </w:rPr>
        <w:t xml:space="preserve"> </w:t>
      </w:r>
      <w:r w:rsidRPr="00CC7716" w:rsidR="005D0784">
        <w:rPr>
          <w:rFonts w:ascii="Arial" w:hAnsi="Arial" w:cs="Arial"/>
          <w:sz w:val="22"/>
          <w:szCs w:val="22"/>
        </w:rPr>
        <w:t xml:space="preserve">we </w:t>
      </w:r>
      <w:r w:rsidRPr="00CC7716" w:rsidR="00A0295C">
        <w:rPr>
          <w:rFonts w:ascii="Arial" w:hAnsi="Arial" w:cs="Arial"/>
          <w:sz w:val="22"/>
          <w:szCs w:val="22"/>
        </w:rPr>
        <w:t>made</w:t>
      </w:r>
      <w:r w:rsidRPr="00CC7716" w:rsidR="00A43480">
        <w:rPr>
          <w:rFonts w:ascii="Arial" w:hAnsi="Arial" w:cs="Arial"/>
          <w:sz w:val="22"/>
          <w:szCs w:val="22"/>
        </w:rPr>
        <w:t xml:space="preserve"> </w:t>
      </w:r>
      <w:r w:rsidR="003109B3">
        <w:rPr>
          <w:rFonts w:ascii="Arial" w:hAnsi="Arial" w:cs="Arial"/>
          <w:sz w:val="22"/>
          <w:szCs w:val="22"/>
        </w:rPr>
        <w:t>31</w:t>
      </w:r>
      <w:r w:rsidRPr="00CC7716" w:rsidR="00A43480">
        <w:rPr>
          <w:rFonts w:ascii="Arial" w:hAnsi="Arial" w:cs="Arial"/>
          <w:sz w:val="22"/>
          <w:szCs w:val="22"/>
        </w:rPr>
        <w:t xml:space="preserve"> P</w:t>
      </w:r>
      <w:r w:rsidRPr="00CC7716" w:rsidR="00A0295C">
        <w:rPr>
          <w:rFonts w:ascii="Arial" w:hAnsi="Arial" w:cs="Arial"/>
          <w:sz w:val="22"/>
          <w:szCs w:val="22"/>
        </w:rPr>
        <w:t>ostgraduate Scientist Awards</w:t>
      </w:r>
      <w:r w:rsidR="003109B3">
        <w:rPr>
          <w:rFonts w:ascii="Arial" w:hAnsi="Arial" w:cs="Arial"/>
          <w:sz w:val="22"/>
          <w:szCs w:val="22"/>
        </w:rPr>
        <w:t xml:space="preserve"> and supported 18 </w:t>
      </w:r>
      <w:r w:rsidR="00A70CE5">
        <w:rPr>
          <w:rFonts w:ascii="Arial" w:hAnsi="Arial" w:cs="Arial"/>
          <w:sz w:val="22"/>
          <w:szCs w:val="22"/>
        </w:rPr>
        <w:t xml:space="preserve">NHS-employed </w:t>
      </w:r>
      <w:r w:rsidR="003109B3">
        <w:rPr>
          <w:rFonts w:ascii="Arial" w:hAnsi="Arial" w:cs="Arial"/>
          <w:sz w:val="22"/>
          <w:szCs w:val="22"/>
        </w:rPr>
        <w:t>Clinical</w:t>
      </w:r>
      <w:r w:rsidRPr="00CC7716" w:rsidR="00B36CF1">
        <w:rPr>
          <w:rFonts w:ascii="Arial" w:hAnsi="Arial" w:cs="Arial"/>
          <w:sz w:val="22"/>
          <w:szCs w:val="22"/>
        </w:rPr>
        <w:t xml:space="preserve"> Physiologist practitioners</w:t>
      </w:r>
      <w:r w:rsidRPr="00CC7716" w:rsidR="005D0784">
        <w:rPr>
          <w:rFonts w:ascii="Arial" w:hAnsi="Arial" w:cs="Arial"/>
          <w:sz w:val="22"/>
          <w:szCs w:val="22"/>
        </w:rPr>
        <w:t xml:space="preserve"> (NHS undergraduate)</w:t>
      </w:r>
      <w:r w:rsidRPr="00CC7716" w:rsidR="00B36CF1">
        <w:rPr>
          <w:rFonts w:ascii="Arial" w:hAnsi="Arial" w:cs="Arial"/>
          <w:sz w:val="22"/>
          <w:szCs w:val="22"/>
        </w:rPr>
        <w:t xml:space="preserve"> </w:t>
      </w:r>
      <w:r w:rsidR="003109B3">
        <w:rPr>
          <w:rFonts w:ascii="Arial" w:hAnsi="Arial" w:cs="Arial"/>
          <w:sz w:val="22"/>
          <w:szCs w:val="22"/>
        </w:rPr>
        <w:t xml:space="preserve">who </w:t>
      </w:r>
      <w:r w:rsidRPr="00CC7716" w:rsidR="00B36CF1">
        <w:rPr>
          <w:rFonts w:ascii="Arial" w:hAnsi="Arial" w:cs="Arial"/>
          <w:sz w:val="22"/>
          <w:szCs w:val="22"/>
        </w:rPr>
        <w:t>were recruit</w:t>
      </w:r>
      <w:r w:rsidRPr="00CC7716" w:rsidR="005D0784">
        <w:rPr>
          <w:rFonts w:ascii="Arial" w:hAnsi="Arial" w:cs="Arial"/>
          <w:sz w:val="22"/>
          <w:szCs w:val="22"/>
        </w:rPr>
        <w:t>ed</w:t>
      </w:r>
      <w:r w:rsidRPr="00CC7716" w:rsidR="00B36CF1">
        <w:rPr>
          <w:rFonts w:ascii="Arial" w:hAnsi="Arial" w:cs="Arial"/>
          <w:sz w:val="22"/>
          <w:szCs w:val="22"/>
        </w:rPr>
        <w:t xml:space="preserve"> that year</w:t>
      </w:r>
      <w:r w:rsidR="00A70CE5">
        <w:rPr>
          <w:rFonts w:ascii="Arial" w:hAnsi="Arial" w:cs="Arial"/>
          <w:sz w:val="22"/>
          <w:szCs w:val="22"/>
        </w:rPr>
        <w:t xml:space="preserve"> to begin part-time academic programmes</w:t>
      </w:r>
      <w:r w:rsidRPr="00CC7716" w:rsidR="005D0784">
        <w:rPr>
          <w:rFonts w:ascii="Arial" w:hAnsi="Arial" w:cs="Arial"/>
          <w:sz w:val="22"/>
          <w:szCs w:val="22"/>
        </w:rPr>
        <w:t>.</w:t>
      </w:r>
    </w:p>
    <w:p w:rsidRPr="00CC7716" w:rsidR="00A43480" w:rsidP="00CC7716" w:rsidRDefault="00A43480" w14:paraId="6A05A809" w14:textId="77777777">
      <w:pPr>
        <w:spacing w:line="360" w:lineRule="auto"/>
        <w:rPr>
          <w:rFonts w:ascii="Arial" w:hAnsi="Arial" w:cs="Arial"/>
          <w:sz w:val="22"/>
          <w:szCs w:val="22"/>
        </w:rPr>
      </w:pPr>
    </w:p>
    <w:p w:rsidRPr="00CC7716" w:rsidR="00B36CF1" w:rsidP="00CC7716" w:rsidRDefault="00B36CF1" w14:paraId="64913379" w14:textId="77777777">
      <w:pPr>
        <w:spacing w:line="360" w:lineRule="auto"/>
        <w:rPr>
          <w:rFonts w:ascii="Arial" w:hAnsi="Arial" w:cs="Arial"/>
          <w:sz w:val="22"/>
          <w:szCs w:val="22"/>
        </w:rPr>
      </w:pPr>
      <w:r w:rsidRPr="00CC7716">
        <w:rPr>
          <w:rFonts w:ascii="Arial" w:hAnsi="Arial" w:cs="Arial"/>
          <w:sz w:val="22"/>
          <w:szCs w:val="22"/>
        </w:rPr>
        <w:t xml:space="preserve">Actual recruitment in </w:t>
      </w:r>
      <w:r w:rsidRPr="00CC7716" w:rsidR="00A43480">
        <w:rPr>
          <w:rFonts w:ascii="Arial" w:hAnsi="Arial" w:cs="Arial"/>
          <w:sz w:val="22"/>
          <w:szCs w:val="22"/>
        </w:rPr>
        <w:t>201</w:t>
      </w:r>
      <w:r w:rsidR="003109B3">
        <w:rPr>
          <w:rFonts w:ascii="Arial" w:hAnsi="Arial" w:cs="Arial"/>
          <w:sz w:val="22"/>
          <w:szCs w:val="22"/>
        </w:rPr>
        <w:t>7</w:t>
      </w:r>
      <w:r w:rsidRPr="00CC7716">
        <w:rPr>
          <w:rFonts w:ascii="Arial" w:hAnsi="Arial" w:cs="Arial"/>
          <w:sz w:val="22"/>
          <w:szCs w:val="22"/>
        </w:rPr>
        <w:t xml:space="preserve"> was </w:t>
      </w:r>
      <w:r w:rsidR="007F02DE">
        <w:rPr>
          <w:rFonts w:ascii="Arial" w:hAnsi="Arial" w:cs="Arial"/>
          <w:sz w:val="22"/>
          <w:szCs w:val="22"/>
        </w:rPr>
        <w:t>2</w:t>
      </w:r>
      <w:r w:rsidR="00A70CE5">
        <w:rPr>
          <w:rFonts w:ascii="Arial" w:hAnsi="Arial" w:cs="Arial"/>
          <w:sz w:val="22"/>
          <w:szCs w:val="22"/>
        </w:rPr>
        <w:t>1</w:t>
      </w:r>
      <w:r w:rsidRPr="00CC7716" w:rsidR="00A43480">
        <w:rPr>
          <w:rFonts w:ascii="Arial" w:hAnsi="Arial" w:cs="Arial"/>
          <w:sz w:val="22"/>
          <w:szCs w:val="22"/>
        </w:rPr>
        <w:t xml:space="preserve"> CS trainees</w:t>
      </w:r>
      <w:r w:rsidRPr="00CC7716" w:rsidR="00D40CDE">
        <w:rPr>
          <w:rFonts w:ascii="Arial" w:hAnsi="Arial" w:cs="Arial"/>
          <w:sz w:val="22"/>
          <w:szCs w:val="22"/>
        </w:rPr>
        <w:t xml:space="preserve"> (</w:t>
      </w:r>
      <w:r w:rsidR="007F02DE">
        <w:rPr>
          <w:rFonts w:ascii="Arial" w:hAnsi="Arial" w:cs="Arial"/>
          <w:sz w:val="22"/>
          <w:szCs w:val="22"/>
        </w:rPr>
        <w:t>plus a further 3</w:t>
      </w:r>
      <w:r w:rsidRPr="00CC7716" w:rsidR="00D40CDE">
        <w:rPr>
          <w:rFonts w:ascii="Arial" w:hAnsi="Arial" w:cs="Arial"/>
          <w:sz w:val="22"/>
          <w:szCs w:val="22"/>
        </w:rPr>
        <w:t xml:space="preserve"> funded</w:t>
      </w:r>
      <w:r w:rsidR="007F02DE">
        <w:rPr>
          <w:rFonts w:ascii="Arial" w:hAnsi="Arial" w:cs="Arial"/>
          <w:sz w:val="22"/>
          <w:szCs w:val="22"/>
        </w:rPr>
        <w:t xml:space="preserve"> by service</w:t>
      </w:r>
      <w:r w:rsidRPr="00CC7716" w:rsidR="00D40CDE">
        <w:rPr>
          <w:rFonts w:ascii="Arial" w:hAnsi="Arial" w:cs="Arial"/>
          <w:sz w:val="22"/>
          <w:szCs w:val="22"/>
        </w:rPr>
        <w:t>)</w:t>
      </w:r>
      <w:r w:rsidRPr="00CC7716" w:rsidR="005D0784">
        <w:rPr>
          <w:rFonts w:ascii="Arial" w:hAnsi="Arial" w:cs="Arial"/>
          <w:sz w:val="22"/>
          <w:szCs w:val="22"/>
        </w:rPr>
        <w:t>.</w:t>
      </w:r>
      <w:r w:rsidRPr="00CC7716">
        <w:rPr>
          <w:rFonts w:ascii="Arial" w:hAnsi="Arial" w:cs="Arial"/>
          <w:sz w:val="22"/>
          <w:szCs w:val="22"/>
        </w:rPr>
        <w:t xml:space="preserve"> Within this cohort</w:t>
      </w:r>
      <w:r w:rsidRPr="00CC7716" w:rsidR="00A43480">
        <w:rPr>
          <w:rFonts w:ascii="Arial" w:hAnsi="Arial" w:cs="Arial"/>
          <w:sz w:val="22"/>
          <w:szCs w:val="22"/>
        </w:rPr>
        <w:t xml:space="preserve"> 12 </w:t>
      </w:r>
      <w:r w:rsidRPr="00CC7716">
        <w:rPr>
          <w:rFonts w:ascii="Arial" w:hAnsi="Arial" w:cs="Arial"/>
          <w:sz w:val="22"/>
          <w:szCs w:val="22"/>
        </w:rPr>
        <w:t xml:space="preserve">entered </w:t>
      </w:r>
      <w:r w:rsidR="00E351C9">
        <w:rPr>
          <w:rFonts w:ascii="Arial" w:hAnsi="Arial" w:cs="Arial"/>
          <w:sz w:val="22"/>
          <w:szCs w:val="22"/>
        </w:rPr>
        <w:t>STP</w:t>
      </w:r>
      <w:r w:rsidRPr="00CC7716">
        <w:rPr>
          <w:rFonts w:ascii="Arial" w:hAnsi="Arial" w:cs="Arial"/>
          <w:sz w:val="22"/>
          <w:szCs w:val="22"/>
        </w:rPr>
        <w:t xml:space="preserve"> format training.</w:t>
      </w:r>
      <w:r w:rsidRPr="00CC7716" w:rsidR="00D40CDE">
        <w:rPr>
          <w:rFonts w:ascii="Arial" w:hAnsi="Arial" w:cs="Arial"/>
          <w:sz w:val="22"/>
          <w:szCs w:val="22"/>
        </w:rPr>
        <w:t xml:space="preserve"> </w:t>
      </w:r>
    </w:p>
    <w:p w:rsidRPr="00CC7716" w:rsidR="00B36CF1" w:rsidP="00CC7716" w:rsidRDefault="00B36CF1" w14:paraId="5A39BBE3" w14:textId="77777777">
      <w:pPr>
        <w:spacing w:line="360" w:lineRule="auto"/>
        <w:rPr>
          <w:rFonts w:ascii="Arial" w:hAnsi="Arial" w:cs="Arial"/>
          <w:sz w:val="22"/>
          <w:szCs w:val="22"/>
        </w:rPr>
      </w:pPr>
    </w:p>
    <w:p w:rsidRPr="00CC7716" w:rsidR="00B36CF1" w:rsidP="00CC7716" w:rsidRDefault="00B36CF1" w14:paraId="304F06D3" w14:textId="3548A5FB">
      <w:pPr>
        <w:spacing w:line="360" w:lineRule="auto"/>
        <w:rPr>
          <w:rFonts w:ascii="Arial" w:hAnsi="Arial" w:cs="Arial"/>
          <w:sz w:val="22"/>
          <w:szCs w:val="22"/>
        </w:rPr>
      </w:pPr>
      <w:r w:rsidRPr="00CC7716">
        <w:rPr>
          <w:rFonts w:ascii="Arial" w:hAnsi="Arial" w:cs="Arial"/>
          <w:sz w:val="22"/>
          <w:szCs w:val="22"/>
        </w:rPr>
        <w:t>This year (</w:t>
      </w:r>
      <w:r w:rsidRPr="00CC7716" w:rsidR="00A43480">
        <w:rPr>
          <w:rFonts w:ascii="Arial" w:hAnsi="Arial" w:cs="Arial"/>
          <w:sz w:val="22"/>
          <w:szCs w:val="22"/>
        </w:rPr>
        <w:t>201</w:t>
      </w:r>
      <w:r w:rsidR="001A7575">
        <w:rPr>
          <w:rFonts w:ascii="Arial" w:hAnsi="Arial" w:cs="Arial"/>
          <w:sz w:val="22"/>
          <w:szCs w:val="22"/>
        </w:rPr>
        <w:t>8</w:t>
      </w:r>
      <w:r w:rsidRPr="00CC7716">
        <w:rPr>
          <w:rFonts w:ascii="Arial" w:hAnsi="Arial" w:cs="Arial"/>
          <w:sz w:val="22"/>
          <w:szCs w:val="22"/>
        </w:rPr>
        <w:t>) recruitment stands at</w:t>
      </w:r>
      <w:r w:rsidRPr="00CC7716" w:rsidR="00A43480">
        <w:rPr>
          <w:rFonts w:ascii="Arial" w:hAnsi="Arial" w:cs="Arial"/>
          <w:sz w:val="22"/>
          <w:szCs w:val="22"/>
        </w:rPr>
        <w:t>:</w:t>
      </w:r>
      <w:r w:rsidRPr="00CC7716" w:rsidR="00D40CDE">
        <w:rPr>
          <w:rFonts w:ascii="Arial" w:hAnsi="Arial" w:cs="Arial"/>
          <w:sz w:val="22"/>
          <w:szCs w:val="22"/>
        </w:rPr>
        <w:t xml:space="preserve"> </w:t>
      </w:r>
      <w:r w:rsidR="001A7575">
        <w:rPr>
          <w:rFonts w:ascii="Arial" w:hAnsi="Arial" w:cs="Arial"/>
          <w:sz w:val="22"/>
          <w:szCs w:val="22"/>
        </w:rPr>
        <w:t>17</w:t>
      </w:r>
      <w:r w:rsidRPr="00CC7716" w:rsidR="00D40CDE">
        <w:rPr>
          <w:rFonts w:ascii="Arial" w:hAnsi="Arial" w:cs="Arial"/>
          <w:sz w:val="22"/>
          <w:szCs w:val="22"/>
        </w:rPr>
        <w:t xml:space="preserve"> C</w:t>
      </w:r>
      <w:r w:rsidRPr="00CC7716" w:rsidR="005D0784">
        <w:rPr>
          <w:rFonts w:ascii="Arial" w:hAnsi="Arial" w:cs="Arial"/>
          <w:sz w:val="22"/>
          <w:szCs w:val="22"/>
        </w:rPr>
        <w:t xml:space="preserve">linical </w:t>
      </w:r>
      <w:r w:rsidRPr="00CC7716" w:rsidR="00D40CDE">
        <w:rPr>
          <w:rFonts w:ascii="Arial" w:hAnsi="Arial" w:cs="Arial"/>
          <w:sz w:val="22"/>
          <w:szCs w:val="22"/>
        </w:rPr>
        <w:t>S</w:t>
      </w:r>
      <w:r w:rsidRPr="00CC7716" w:rsidR="005D0784">
        <w:rPr>
          <w:rFonts w:ascii="Arial" w:hAnsi="Arial" w:cs="Arial"/>
          <w:sz w:val="22"/>
          <w:szCs w:val="22"/>
        </w:rPr>
        <w:t>cientist</w:t>
      </w:r>
      <w:r w:rsidR="00A70CE5">
        <w:rPr>
          <w:rFonts w:ascii="Arial" w:hAnsi="Arial" w:cs="Arial"/>
          <w:sz w:val="22"/>
          <w:szCs w:val="22"/>
        </w:rPr>
        <w:t xml:space="preserve"> trainees (plus 1 funded by service), </w:t>
      </w:r>
      <w:r w:rsidRPr="00CC7716">
        <w:rPr>
          <w:rFonts w:ascii="Arial" w:hAnsi="Arial" w:cs="Arial"/>
          <w:sz w:val="22"/>
          <w:szCs w:val="22"/>
        </w:rPr>
        <w:t xml:space="preserve">which includes </w:t>
      </w:r>
      <w:r w:rsidR="00A70CE5">
        <w:rPr>
          <w:rFonts w:ascii="Arial" w:hAnsi="Arial" w:cs="Arial"/>
          <w:sz w:val="22"/>
          <w:szCs w:val="22"/>
        </w:rPr>
        <w:t>3</w:t>
      </w:r>
      <w:r w:rsidRPr="00CC7716" w:rsidR="00D40CDE">
        <w:rPr>
          <w:rFonts w:ascii="Arial" w:hAnsi="Arial" w:cs="Arial"/>
          <w:sz w:val="22"/>
          <w:szCs w:val="22"/>
        </w:rPr>
        <w:t xml:space="preserve"> </w:t>
      </w:r>
      <w:r w:rsidRPr="00CC7716">
        <w:rPr>
          <w:rFonts w:ascii="Arial" w:hAnsi="Arial" w:cs="Arial"/>
          <w:sz w:val="22"/>
          <w:szCs w:val="22"/>
        </w:rPr>
        <w:t xml:space="preserve">destined for </w:t>
      </w:r>
      <w:r w:rsidRPr="00CC7716" w:rsidR="00D40CDE">
        <w:rPr>
          <w:rFonts w:ascii="Arial" w:hAnsi="Arial" w:cs="Arial"/>
          <w:sz w:val="22"/>
          <w:szCs w:val="22"/>
        </w:rPr>
        <w:t>STP</w:t>
      </w:r>
      <w:r w:rsidRPr="00CC7716">
        <w:rPr>
          <w:rFonts w:ascii="Arial" w:hAnsi="Arial" w:cs="Arial"/>
          <w:sz w:val="22"/>
          <w:szCs w:val="22"/>
        </w:rPr>
        <w:t xml:space="preserve"> format training</w:t>
      </w:r>
      <w:r w:rsidRPr="00CC7716" w:rsidR="00021D73">
        <w:rPr>
          <w:rFonts w:ascii="Arial" w:hAnsi="Arial" w:cs="Arial"/>
          <w:sz w:val="22"/>
          <w:szCs w:val="22"/>
        </w:rPr>
        <w:t xml:space="preserve">. </w:t>
      </w:r>
      <w:r w:rsidR="00A70CE5">
        <w:rPr>
          <w:rFonts w:ascii="Arial" w:hAnsi="Arial" w:cs="Arial"/>
          <w:sz w:val="22"/>
          <w:szCs w:val="22"/>
        </w:rPr>
        <w:t>The reduced</w:t>
      </w:r>
      <w:r w:rsidR="00E351C9">
        <w:rPr>
          <w:rFonts w:ascii="Arial" w:hAnsi="Arial" w:cs="Arial"/>
          <w:sz w:val="22"/>
          <w:szCs w:val="22"/>
        </w:rPr>
        <w:t xml:space="preserve"> in</w:t>
      </w:r>
      <w:r w:rsidR="00A70CE5">
        <w:rPr>
          <w:rFonts w:ascii="Arial" w:hAnsi="Arial" w:cs="Arial"/>
          <w:sz w:val="22"/>
          <w:szCs w:val="22"/>
        </w:rPr>
        <w:t>take</w:t>
      </w:r>
      <w:r w:rsidR="00E351C9">
        <w:rPr>
          <w:rFonts w:ascii="Arial" w:hAnsi="Arial" w:cs="Arial"/>
          <w:sz w:val="22"/>
          <w:szCs w:val="22"/>
        </w:rPr>
        <w:t xml:space="preserve"> number</w:t>
      </w:r>
      <w:r w:rsidR="00A70CE5">
        <w:rPr>
          <w:rFonts w:ascii="Arial" w:hAnsi="Arial" w:cs="Arial"/>
          <w:sz w:val="22"/>
          <w:szCs w:val="22"/>
        </w:rPr>
        <w:t xml:space="preserve"> compared to 2017</w:t>
      </w:r>
      <w:r w:rsidR="00E351C9">
        <w:rPr>
          <w:rFonts w:ascii="Arial" w:hAnsi="Arial" w:cs="Arial"/>
          <w:sz w:val="22"/>
          <w:szCs w:val="22"/>
        </w:rPr>
        <w:t xml:space="preserve"> is largely due to STP cost pressures (currently 34 STPs in progress). </w:t>
      </w:r>
      <w:r w:rsidR="00A70CE5">
        <w:rPr>
          <w:rFonts w:ascii="Arial" w:hAnsi="Arial" w:cs="Arial"/>
          <w:sz w:val="22"/>
          <w:szCs w:val="22"/>
        </w:rPr>
        <w:t>Indeed, we have only achieved an intake of 17 owing to the ability of most specialties to train using alternatives to STP</w:t>
      </w:r>
      <w:r w:rsidR="001A7575">
        <w:rPr>
          <w:rFonts w:ascii="Arial" w:hAnsi="Arial" w:cs="Arial"/>
          <w:sz w:val="22"/>
          <w:szCs w:val="22"/>
        </w:rPr>
        <w:t xml:space="preserve"> as the additiona</w:t>
      </w:r>
      <w:r w:rsidR="00C25689">
        <w:rPr>
          <w:rFonts w:ascii="Arial" w:hAnsi="Arial" w:cs="Arial"/>
          <w:sz w:val="22"/>
          <w:szCs w:val="22"/>
        </w:rPr>
        <w:t>l cost of this training format ha</w:t>
      </w:r>
      <w:r w:rsidR="001A7575">
        <w:rPr>
          <w:rFonts w:ascii="Arial" w:hAnsi="Arial" w:cs="Arial"/>
          <w:sz w:val="22"/>
          <w:szCs w:val="22"/>
        </w:rPr>
        <w:t>s outstripp</w:t>
      </w:r>
      <w:r w:rsidR="00C25689">
        <w:rPr>
          <w:rFonts w:ascii="Arial" w:hAnsi="Arial" w:cs="Arial"/>
          <w:sz w:val="22"/>
          <w:szCs w:val="22"/>
        </w:rPr>
        <w:t>ed</w:t>
      </w:r>
      <w:r w:rsidR="001A7575">
        <w:rPr>
          <w:rFonts w:ascii="Arial" w:hAnsi="Arial" w:cs="Arial"/>
          <w:sz w:val="22"/>
          <w:szCs w:val="22"/>
        </w:rPr>
        <w:t xml:space="preserve"> uplifts</w:t>
      </w:r>
      <w:r w:rsidRPr="00CC7716">
        <w:rPr>
          <w:rFonts w:ascii="Arial" w:hAnsi="Arial" w:cs="Arial"/>
          <w:sz w:val="22"/>
          <w:szCs w:val="22"/>
        </w:rPr>
        <w:t>.</w:t>
      </w:r>
      <w:r w:rsidR="00E351C9">
        <w:rPr>
          <w:rFonts w:ascii="Arial" w:hAnsi="Arial" w:cs="Arial"/>
          <w:sz w:val="22"/>
          <w:szCs w:val="22"/>
        </w:rPr>
        <w:t xml:space="preserve"> </w:t>
      </w:r>
      <w:r w:rsidRPr="00555319" w:rsidR="00E351C9">
        <w:rPr>
          <w:rFonts w:ascii="Arial" w:hAnsi="Arial" w:cs="Arial"/>
          <w:b/>
          <w:color w:val="FF0000"/>
          <w:sz w:val="22"/>
          <w:szCs w:val="22"/>
        </w:rPr>
        <w:t>SLIDE</w:t>
      </w:r>
      <w:r w:rsidR="00555319">
        <w:rPr>
          <w:rFonts w:ascii="Arial" w:hAnsi="Arial" w:cs="Arial"/>
          <w:b/>
          <w:color w:val="FF0000"/>
          <w:sz w:val="22"/>
          <w:szCs w:val="22"/>
        </w:rPr>
        <w:t>S</w:t>
      </w:r>
      <w:r w:rsidR="00E351C9">
        <w:rPr>
          <w:rFonts w:ascii="Arial" w:hAnsi="Arial" w:cs="Arial"/>
          <w:b/>
          <w:sz w:val="22"/>
          <w:szCs w:val="22"/>
        </w:rPr>
        <w:t xml:space="preserve">. </w:t>
      </w:r>
      <w:r w:rsidR="00E351C9">
        <w:rPr>
          <w:rFonts w:ascii="Arial" w:hAnsi="Arial" w:cs="Arial"/>
          <w:sz w:val="22"/>
          <w:szCs w:val="22"/>
        </w:rPr>
        <w:t>There is no clinical physiology practitioner intake for 2018 as the programme</w:t>
      </w:r>
      <w:r w:rsidR="00174A6D">
        <w:rPr>
          <w:rFonts w:ascii="Arial" w:hAnsi="Arial" w:cs="Arial"/>
          <w:sz w:val="22"/>
          <w:szCs w:val="22"/>
        </w:rPr>
        <w:t xml:space="preserve"> support</w:t>
      </w:r>
      <w:r w:rsidR="00E351C9">
        <w:rPr>
          <w:rFonts w:ascii="Arial" w:hAnsi="Arial" w:cs="Arial"/>
          <w:sz w:val="22"/>
          <w:szCs w:val="22"/>
        </w:rPr>
        <w:t xml:space="preserve"> is biannual.</w:t>
      </w:r>
      <w:r w:rsidR="006036E5">
        <w:rPr>
          <w:rFonts w:ascii="Arial" w:hAnsi="Arial" w:cs="Arial"/>
          <w:sz w:val="22"/>
          <w:szCs w:val="22"/>
        </w:rPr>
        <w:t xml:space="preserve"> We anticipate support in 2019 and have also begun exploring whether or not the programme can be reframed as a graduate apprenticeship to allow Boards to access levy funds.</w:t>
      </w:r>
      <w:bookmarkStart w:name="_GoBack" w:id="0"/>
      <w:bookmarkEnd w:id="0"/>
    </w:p>
    <w:p w:rsidRPr="00CC7716" w:rsidR="005B16AB" w:rsidP="00CC7716" w:rsidRDefault="005B16AB" w14:paraId="41C8F396" w14:textId="77777777">
      <w:pPr>
        <w:spacing w:line="360" w:lineRule="auto"/>
        <w:rPr>
          <w:rFonts w:ascii="Arial" w:hAnsi="Arial" w:cs="Arial"/>
          <w:sz w:val="22"/>
          <w:szCs w:val="22"/>
        </w:rPr>
      </w:pPr>
    </w:p>
    <w:p w:rsidR="009233C9" w:rsidP="00CC7716" w:rsidRDefault="005B16AB" w14:paraId="523ED6F8" w14:textId="77777777">
      <w:pPr>
        <w:spacing w:line="360" w:lineRule="auto"/>
        <w:rPr>
          <w:rFonts w:ascii="Arial" w:hAnsi="Arial" w:cs="Arial"/>
          <w:sz w:val="22"/>
          <w:szCs w:val="22"/>
        </w:rPr>
      </w:pPr>
      <w:r w:rsidRPr="00CC7716">
        <w:rPr>
          <w:rFonts w:ascii="Arial" w:hAnsi="Arial" w:cs="Arial"/>
          <w:sz w:val="22"/>
          <w:szCs w:val="22"/>
        </w:rPr>
        <w:t xml:space="preserve">Demand </w:t>
      </w:r>
      <w:r w:rsidR="00E351C9">
        <w:rPr>
          <w:rFonts w:ascii="Arial" w:hAnsi="Arial" w:cs="Arial"/>
          <w:sz w:val="22"/>
          <w:szCs w:val="22"/>
        </w:rPr>
        <w:t xml:space="preserve">for clinical </w:t>
      </w:r>
      <w:r w:rsidR="00C25689">
        <w:rPr>
          <w:rFonts w:ascii="Arial" w:hAnsi="Arial" w:cs="Arial"/>
          <w:sz w:val="22"/>
          <w:szCs w:val="22"/>
        </w:rPr>
        <w:t xml:space="preserve">scientist </w:t>
      </w:r>
      <w:r w:rsidR="00E351C9">
        <w:rPr>
          <w:rFonts w:ascii="Arial" w:hAnsi="Arial" w:cs="Arial"/>
          <w:sz w:val="22"/>
          <w:szCs w:val="22"/>
        </w:rPr>
        <w:t>training grade posts remains high</w:t>
      </w:r>
      <w:r w:rsidR="006B2CDB">
        <w:rPr>
          <w:rFonts w:ascii="Arial" w:hAnsi="Arial" w:cs="Arial"/>
          <w:sz w:val="22"/>
          <w:szCs w:val="22"/>
        </w:rPr>
        <w:t xml:space="preserve"> and we must act to secure future intakes. The assumption is that there is no additional resource (from anywhere).</w:t>
      </w:r>
      <w:r w:rsidR="00E351C9">
        <w:rPr>
          <w:rFonts w:ascii="Arial" w:hAnsi="Arial" w:cs="Arial"/>
          <w:sz w:val="22"/>
          <w:szCs w:val="22"/>
        </w:rPr>
        <w:t xml:space="preserve"> </w:t>
      </w:r>
      <w:r w:rsidR="006B2CDB">
        <w:rPr>
          <w:rFonts w:ascii="Arial" w:hAnsi="Arial" w:cs="Arial"/>
          <w:sz w:val="22"/>
          <w:szCs w:val="22"/>
        </w:rPr>
        <w:t>F</w:t>
      </w:r>
      <w:r w:rsidR="00E351C9">
        <w:rPr>
          <w:rFonts w:ascii="Arial" w:hAnsi="Arial" w:cs="Arial"/>
          <w:sz w:val="22"/>
          <w:szCs w:val="22"/>
        </w:rPr>
        <w:t>or the coming 2018 intake</w:t>
      </w:r>
      <w:r w:rsidR="008C531B">
        <w:rPr>
          <w:rFonts w:ascii="Arial" w:hAnsi="Arial" w:cs="Arial"/>
          <w:sz w:val="22"/>
          <w:szCs w:val="22"/>
        </w:rPr>
        <w:t>,</w:t>
      </w:r>
      <w:r w:rsidR="00E351C9">
        <w:rPr>
          <w:rFonts w:ascii="Arial" w:hAnsi="Arial" w:cs="Arial"/>
          <w:sz w:val="22"/>
          <w:szCs w:val="22"/>
        </w:rPr>
        <w:t xml:space="preserve"> no expressions of interest were received from clinical physiology groups. In July of 2018 we will begin our expressions of interest process for intake 2019. Specifically, we will invite service to bid based on either non-STP programmes OR combined support for an STP i.e. where service meets the costs of the STP element (academic fees </w:t>
      </w:r>
      <w:r w:rsidR="00E351C9">
        <w:rPr>
          <w:rFonts w:ascii="Arial" w:hAnsi="Arial" w:cs="Arial"/>
          <w:sz w:val="22"/>
          <w:szCs w:val="22"/>
        </w:rPr>
        <w:lastRenderedPageBreak/>
        <w:t xml:space="preserve">and TAS). </w:t>
      </w:r>
      <w:r w:rsidR="00C25689">
        <w:rPr>
          <w:rFonts w:ascii="Arial" w:hAnsi="Arial" w:cs="Arial"/>
          <w:sz w:val="22"/>
          <w:szCs w:val="22"/>
        </w:rPr>
        <w:t xml:space="preserve"> Several specialty schemes have started work on alternatives to STP, either ACS </w:t>
      </w:r>
      <w:r w:rsidR="008E325A">
        <w:rPr>
          <w:rFonts w:ascii="Arial" w:hAnsi="Arial" w:cs="Arial"/>
          <w:sz w:val="22"/>
          <w:szCs w:val="22"/>
        </w:rPr>
        <w:t>R</w:t>
      </w:r>
      <w:r w:rsidR="00C25689">
        <w:rPr>
          <w:rFonts w:ascii="Arial" w:hAnsi="Arial" w:cs="Arial"/>
          <w:sz w:val="22"/>
          <w:szCs w:val="22"/>
        </w:rPr>
        <w:t>oute 2 or AHCS equivalence – both portfolio-based.</w:t>
      </w:r>
      <w:r w:rsidR="008C531B">
        <w:rPr>
          <w:rFonts w:ascii="Arial" w:hAnsi="Arial" w:cs="Arial"/>
          <w:sz w:val="22"/>
          <w:szCs w:val="22"/>
        </w:rPr>
        <w:t xml:space="preserve"> </w:t>
      </w:r>
    </w:p>
    <w:p w:rsidR="009233C9" w:rsidP="00CC7716" w:rsidRDefault="009233C9" w14:paraId="72A3D3EC" w14:textId="77777777">
      <w:pPr>
        <w:spacing w:line="360" w:lineRule="auto"/>
        <w:rPr>
          <w:rFonts w:ascii="Arial" w:hAnsi="Arial" w:cs="Arial"/>
          <w:sz w:val="22"/>
          <w:szCs w:val="22"/>
        </w:rPr>
      </w:pPr>
    </w:p>
    <w:p w:rsidR="00600034" w:rsidP="00CC7716" w:rsidRDefault="00600034" w14:paraId="0D0B940D" w14:textId="77777777">
      <w:pPr>
        <w:spacing w:line="360" w:lineRule="auto"/>
        <w:rPr>
          <w:rFonts w:ascii="Arial" w:hAnsi="Arial" w:cs="Arial"/>
          <w:sz w:val="22"/>
          <w:szCs w:val="22"/>
        </w:rPr>
      </w:pPr>
    </w:p>
    <w:p w:rsidRPr="00CC7716" w:rsidR="005C3AAE" w:rsidP="00CC7716" w:rsidRDefault="005C3AAE" w14:paraId="25220250" w14:textId="77777777">
      <w:pPr>
        <w:spacing w:line="360" w:lineRule="auto"/>
        <w:rPr>
          <w:rFonts w:ascii="Arial" w:hAnsi="Arial" w:cs="Arial"/>
          <w:b/>
          <w:sz w:val="22"/>
          <w:szCs w:val="22"/>
        </w:rPr>
      </w:pPr>
      <w:r w:rsidRPr="00CC7716">
        <w:rPr>
          <w:rFonts w:ascii="Arial" w:hAnsi="Arial" w:cs="Arial"/>
          <w:b/>
          <w:sz w:val="22"/>
          <w:szCs w:val="22"/>
        </w:rPr>
        <w:t>Advice sought</w:t>
      </w:r>
    </w:p>
    <w:p w:rsidRPr="00CC7716" w:rsidR="005C3AAE" w:rsidP="00CC7716" w:rsidRDefault="00C25689" w14:paraId="498D0370" w14:textId="77777777">
      <w:pPr>
        <w:spacing w:line="360" w:lineRule="auto"/>
        <w:rPr>
          <w:rFonts w:ascii="Arial" w:hAnsi="Arial" w:cs="Arial"/>
          <w:b/>
          <w:sz w:val="22"/>
          <w:szCs w:val="22"/>
        </w:rPr>
      </w:pPr>
      <w:r>
        <w:rPr>
          <w:rFonts w:ascii="Arial" w:hAnsi="Arial" w:cs="Arial"/>
          <w:b/>
          <w:sz w:val="22"/>
          <w:szCs w:val="22"/>
        </w:rPr>
        <w:t>In future, w</w:t>
      </w:r>
      <w:r w:rsidR="00966968">
        <w:rPr>
          <w:rFonts w:ascii="Arial" w:hAnsi="Arial" w:cs="Arial"/>
          <w:b/>
          <w:sz w:val="22"/>
          <w:szCs w:val="22"/>
        </w:rPr>
        <w:t xml:space="preserve">e will ask service </w:t>
      </w:r>
      <w:r w:rsidR="006B2CDB">
        <w:rPr>
          <w:rFonts w:ascii="Arial" w:hAnsi="Arial" w:cs="Arial"/>
          <w:b/>
          <w:sz w:val="22"/>
          <w:szCs w:val="22"/>
        </w:rPr>
        <w:t>to meet the minority cost element of STP</w:t>
      </w:r>
      <w:r w:rsidR="009E5EBF">
        <w:rPr>
          <w:rFonts w:ascii="Arial" w:hAnsi="Arial" w:cs="Arial"/>
          <w:b/>
          <w:sz w:val="22"/>
          <w:szCs w:val="22"/>
        </w:rPr>
        <w:t xml:space="preserve"> or restrict the intake to compensate for the additional cost of STP</w:t>
      </w:r>
      <w:r w:rsidR="006B2CDB">
        <w:rPr>
          <w:rFonts w:ascii="Arial" w:hAnsi="Arial" w:cs="Arial"/>
          <w:b/>
          <w:sz w:val="22"/>
          <w:szCs w:val="22"/>
        </w:rPr>
        <w:t xml:space="preserve">. Service already co-funds other HCS trainees.  </w:t>
      </w:r>
      <w:r w:rsidR="000A1329">
        <w:rPr>
          <w:rFonts w:ascii="Arial" w:hAnsi="Arial" w:cs="Arial"/>
          <w:b/>
          <w:sz w:val="22"/>
          <w:szCs w:val="22"/>
        </w:rPr>
        <w:t xml:space="preserve">Is this fair? </w:t>
      </w:r>
      <w:r w:rsidR="006B2CDB">
        <w:rPr>
          <w:rFonts w:ascii="Arial" w:hAnsi="Arial" w:cs="Arial"/>
          <w:b/>
          <w:sz w:val="22"/>
          <w:szCs w:val="22"/>
        </w:rPr>
        <w:t>What steps should we take to educate service about this move?</w:t>
      </w:r>
    </w:p>
    <w:p w:rsidR="00B36CF1" w:rsidP="00CC7716" w:rsidRDefault="00B36CF1" w14:paraId="0E27B00A" w14:textId="77777777">
      <w:pPr>
        <w:spacing w:line="360" w:lineRule="auto"/>
        <w:rPr>
          <w:rFonts w:ascii="Arial" w:hAnsi="Arial" w:cs="Arial"/>
          <w:sz w:val="22"/>
          <w:szCs w:val="22"/>
        </w:rPr>
      </w:pPr>
    </w:p>
    <w:p w:rsidRPr="00CC7716" w:rsidR="009233C9" w:rsidP="009233C9" w:rsidRDefault="009233C9" w14:paraId="547A6FFD" w14:textId="77777777">
      <w:pPr>
        <w:spacing w:line="360" w:lineRule="auto"/>
        <w:rPr>
          <w:rFonts w:ascii="Arial" w:hAnsi="Arial" w:cs="Arial"/>
          <w:sz w:val="22"/>
          <w:szCs w:val="22"/>
        </w:rPr>
      </w:pPr>
      <w:r>
        <w:rPr>
          <w:rFonts w:ascii="Arial" w:hAnsi="Arial" w:cs="Arial"/>
          <w:sz w:val="22"/>
          <w:szCs w:val="22"/>
        </w:rPr>
        <w:t>As an adjunct to supporting portfolio pathways, we have now hosted 9 candidates’ telephone / video viva with the Academy for Healthcare Science, with more planned. We have offered similar facilities to the Association of Clinical Scientists and the Institute of Biomedical Science.</w:t>
      </w:r>
    </w:p>
    <w:p w:rsidRPr="00CC7716" w:rsidR="009233C9" w:rsidP="00CC7716" w:rsidRDefault="009233C9" w14:paraId="60061E4C" w14:textId="77777777">
      <w:pPr>
        <w:spacing w:line="360" w:lineRule="auto"/>
        <w:rPr>
          <w:rFonts w:ascii="Arial" w:hAnsi="Arial" w:cs="Arial"/>
          <w:sz w:val="22"/>
          <w:szCs w:val="22"/>
        </w:rPr>
      </w:pPr>
    </w:p>
    <w:p w:rsidRPr="009A6872" w:rsidR="00A43480" w:rsidP="662C8B22" w:rsidRDefault="662C8B22" w14:paraId="6F0F6E65" w14:textId="77E4B45D">
      <w:pPr>
        <w:spacing w:line="360" w:lineRule="auto"/>
        <w:rPr>
          <w:rFonts w:ascii="Arial" w:hAnsi="Arial" w:cs="Arial"/>
          <w:color w:val="FF0000"/>
          <w:sz w:val="22"/>
          <w:szCs w:val="22"/>
        </w:rPr>
      </w:pPr>
      <w:r w:rsidRPr="662C8B22">
        <w:rPr>
          <w:rFonts w:ascii="Arial" w:hAnsi="Arial" w:cs="Arial"/>
          <w:sz w:val="22"/>
          <w:szCs w:val="22"/>
        </w:rPr>
        <w:t xml:space="preserve">This year (2018) we have received 56 applications for postgraduate support. Nearly all were Biomedical Scientist bidders. Following last year’s Advisory Group, we asked for at least 1 year’s NHS service as a prerequisite. We continue to use our Common Core List as a basic framework for postgraduate scientist trainees, but there is evidence of some candidates not appearing to follow basic application guidance; some bids being unfocussed and speculative.   We expect to offer </w:t>
      </w:r>
      <w:r w:rsidRPr="662C8B22">
        <w:rPr>
          <w:rFonts w:ascii="Arial" w:hAnsi="Arial" w:cs="Arial"/>
          <w:color w:val="FF0000"/>
          <w:sz w:val="22"/>
          <w:szCs w:val="22"/>
        </w:rPr>
        <w:t xml:space="preserve">30 </w:t>
      </w:r>
      <w:r w:rsidRPr="662C8B22">
        <w:rPr>
          <w:rFonts w:ascii="Arial" w:hAnsi="Arial" w:cs="Arial"/>
          <w:sz w:val="22"/>
          <w:szCs w:val="22"/>
        </w:rPr>
        <w:t xml:space="preserve">awards, compared to 31 in 2017. Funding to do so has still not been confirmed. </w:t>
      </w:r>
      <w:r w:rsidRPr="662C8B22">
        <w:rPr>
          <w:rFonts w:ascii="Arial" w:hAnsi="Arial" w:cs="Arial"/>
          <w:b/>
          <w:bCs/>
          <w:color w:val="FF0000"/>
          <w:sz w:val="22"/>
          <w:szCs w:val="22"/>
        </w:rPr>
        <w:t>SLIDE</w:t>
      </w:r>
      <w:r w:rsidRPr="662C8B22">
        <w:rPr>
          <w:rFonts w:ascii="Arial" w:hAnsi="Arial" w:cs="Arial"/>
          <w:sz w:val="22"/>
          <w:szCs w:val="22"/>
        </w:rPr>
        <w:t xml:space="preserve"> Average awards in both years was </w:t>
      </w:r>
      <w:r w:rsidRPr="662C8B22">
        <w:rPr>
          <w:rFonts w:ascii="Arial" w:hAnsi="Arial" w:cs="Arial"/>
          <w:color w:val="FF0000"/>
          <w:sz w:val="22"/>
          <w:szCs w:val="22"/>
        </w:rPr>
        <w:t xml:space="preserve">£1800. </w:t>
      </w:r>
      <w:r w:rsidRPr="662C8B22">
        <w:rPr>
          <w:rFonts w:ascii="Arial" w:hAnsi="Arial" w:cs="Arial"/>
          <w:sz w:val="22"/>
          <w:szCs w:val="22"/>
        </w:rPr>
        <w:t>The bursary scheme is still annual, i.e. recipients must bid for year 2 support if required. The rationale for doing so is two-fold – cost and the current mixed standard of applicant. The cost consideration may diminish as STPs leave the trainee pool; selection and candidate focus remain an issue. At present candidates complete a scored section on the application form which reflects the four domains of the common core list. Scoring is done by 7-10 independent assessors with forms anonymised. Irrespective of subsequent year’s support, candidates retain their National Training Number throughout their planned programme.</w:t>
      </w:r>
    </w:p>
    <w:p w:rsidR="005C3AAE" w:rsidP="00CC7716" w:rsidRDefault="005C3AAE" w14:paraId="44EAFD9C" w14:textId="77777777">
      <w:pPr>
        <w:spacing w:line="360" w:lineRule="auto"/>
        <w:rPr>
          <w:rFonts w:ascii="Arial" w:hAnsi="Arial" w:cs="Arial"/>
          <w:color w:val="FF0000"/>
          <w:sz w:val="22"/>
          <w:szCs w:val="22"/>
        </w:rPr>
      </w:pPr>
    </w:p>
    <w:p w:rsidRPr="009A6872" w:rsidR="00600034" w:rsidP="00CC7716" w:rsidRDefault="00600034" w14:paraId="4B94D5A5" w14:textId="77777777">
      <w:pPr>
        <w:spacing w:line="360" w:lineRule="auto"/>
        <w:rPr>
          <w:rFonts w:ascii="Arial" w:hAnsi="Arial" w:cs="Arial"/>
          <w:color w:val="FF0000"/>
          <w:sz w:val="22"/>
          <w:szCs w:val="22"/>
        </w:rPr>
      </w:pPr>
    </w:p>
    <w:p w:rsidRPr="004910B9" w:rsidR="005C3AAE" w:rsidP="00CC7716" w:rsidRDefault="005C3AAE" w14:paraId="0C095777" w14:textId="77777777">
      <w:pPr>
        <w:spacing w:line="360" w:lineRule="auto"/>
        <w:rPr>
          <w:rFonts w:ascii="Arial" w:hAnsi="Arial" w:cs="Arial"/>
          <w:b/>
          <w:sz w:val="22"/>
          <w:szCs w:val="22"/>
        </w:rPr>
      </w:pPr>
      <w:r w:rsidRPr="004910B9">
        <w:rPr>
          <w:rFonts w:ascii="Arial" w:hAnsi="Arial" w:cs="Arial"/>
          <w:b/>
          <w:sz w:val="22"/>
          <w:szCs w:val="22"/>
        </w:rPr>
        <w:t>Advice sought</w:t>
      </w:r>
    </w:p>
    <w:p w:rsidRPr="004910B9" w:rsidR="005C3AAE" w:rsidP="00CC7716" w:rsidRDefault="008E325A" w14:paraId="6BDEC335" w14:textId="77777777">
      <w:pPr>
        <w:spacing w:line="360" w:lineRule="auto"/>
        <w:rPr>
          <w:rFonts w:ascii="Arial" w:hAnsi="Arial" w:cs="Arial"/>
          <w:b/>
          <w:sz w:val="22"/>
          <w:szCs w:val="22"/>
        </w:rPr>
      </w:pPr>
      <w:r w:rsidRPr="004910B9">
        <w:rPr>
          <w:rFonts w:ascii="Arial" w:hAnsi="Arial" w:cs="Arial"/>
          <w:b/>
          <w:sz w:val="22"/>
          <w:szCs w:val="22"/>
        </w:rPr>
        <w:t>How can we encourage wider participation in this scheme?</w:t>
      </w:r>
    </w:p>
    <w:p w:rsidRPr="009A6872" w:rsidR="007315F5" w:rsidP="004910B9" w:rsidRDefault="005C3AAE" w14:paraId="2FCA6C37" w14:textId="77777777">
      <w:pPr>
        <w:spacing w:line="360" w:lineRule="auto"/>
        <w:rPr>
          <w:rFonts w:ascii="Arial" w:hAnsi="Arial" w:cs="Arial"/>
          <w:b/>
          <w:color w:val="FF0000"/>
          <w:sz w:val="22"/>
          <w:szCs w:val="22"/>
        </w:rPr>
      </w:pPr>
      <w:r w:rsidRPr="004910B9">
        <w:rPr>
          <w:rFonts w:ascii="Arial" w:hAnsi="Arial" w:cs="Arial"/>
          <w:b/>
          <w:sz w:val="22"/>
          <w:szCs w:val="22"/>
        </w:rPr>
        <w:t xml:space="preserve">How could we reframe </w:t>
      </w:r>
      <w:r w:rsidRPr="004910B9" w:rsidR="00E722A2">
        <w:rPr>
          <w:rFonts w:ascii="Arial" w:hAnsi="Arial" w:cs="Arial"/>
          <w:b/>
          <w:sz w:val="22"/>
          <w:szCs w:val="22"/>
        </w:rPr>
        <w:t xml:space="preserve">the selection process for </w:t>
      </w:r>
      <w:r w:rsidRPr="004910B9">
        <w:rPr>
          <w:rFonts w:ascii="Arial" w:hAnsi="Arial" w:cs="Arial"/>
          <w:b/>
          <w:sz w:val="22"/>
          <w:szCs w:val="22"/>
        </w:rPr>
        <w:t>postgraduate bursary support</w:t>
      </w:r>
      <w:r w:rsidRPr="004910B9" w:rsidR="00E722A2">
        <w:rPr>
          <w:rFonts w:ascii="Arial" w:hAnsi="Arial" w:cs="Arial"/>
          <w:b/>
          <w:sz w:val="22"/>
          <w:szCs w:val="22"/>
        </w:rPr>
        <w:t>, yet keep it light-touch</w:t>
      </w:r>
      <w:r w:rsidRPr="004910B9">
        <w:rPr>
          <w:rFonts w:ascii="Arial" w:hAnsi="Arial" w:cs="Arial"/>
          <w:b/>
          <w:sz w:val="22"/>
          <w:szCs w:val="22"/>
        </w:rPr>
        <w:t xml:space="preserve">? </w:t>
      </w:r>
    </w:p>
    <w:p w:rsidR="00DC0FF4" w:rsidP="00CC7716" w:rsidRDefault="00DC0FF4" w14:paraId="3DEEC669" w14:textId="77777777">
      <w:pPr>
        <w:spacing w:line="360" w:lineRule="auto"/>
        <w:rPr>
          <w:rFonts w:ascii="Arial" w:hAnsi="Arial" w:cs="Arial"/>
          <w:b/>
          <w:color w:val="FF0000"/>
          <w:sz w:val="22"/>
          <w:szCs w:val="22"/>
        </w:rPr>
      </w:pPr>
    </w:p>
    <w:p w:rsidR="00C53CE4" w:rsidP="00CC7716" w:rsidRDefault="00C53CE4" w14:paraId="3656B9AB" w14:textId="77777777">
      <w:pPr>
        <w:spacing w:line="360" w:lineRule="auto"/>
        <w:rPr>
          <w:rFonts w:ascii="Arial" w:hAnsi="Arial" w:cs="Arial"/>
          <w:b/>
          <w:color w:val="FF0000"/>
          <w:sz w:val="22"/>
          <w:szCs w:val="22"/>
        </w:rPr>
      </w:pPr>
    </w:p>
    <w:p w:rsidRPr="009A6872" w:rsidR="00600034" w:rsidP="00CC7716" w:rsidRDefault="00600034" w14:paraId="45FB0818" w14:textId="77777777">
      <w:pPr>
        <w:spacing w:line="360" w:lineRule="auto"/>
        <w:rPr>
          <w:rFonts w:ascii="Arial" w:hAnsi="Arial" w:cs="Arial"/>
          <w:b/>
          <w:color w:val="FF0000"/>
          <w:sz w:val="22"/>
          <w:szCs w:val="22"/>
        </w:rPr>
      </w:pPr>
    </w:p>
    <w:p w:rsidRPr="00C53CE4" w:rsidR="0019591D" w:rsidP="00CC7716" w:rsidRDefault="0019591D" w14:paraId="20205687" w14:textId="77777777">
      <w:pPr>
        <w:spacing w:line="360" w:lineRule="auto"/>
        <w:rPr>
          <w:rFonts w:ascii="Arial" w:hAnsi="Arial" w:cs="Arial"/>
          <w:b/>
          <w:sz w:val="22"/>
          <w:szCs w:val="22"/>
        </w:rPr>
      </w:pPr>
      <w:r w:rsidRPr="00C53CE4">
        <w:rPr>
          <w:rFonts w:ascii="Arial" w:hAnsi="Arial" w:cs="Arial"/>
          <w:b/>
          <w:sz w:val="22"/>
          <w:szCs w:val="22"/>
        </w:rPr>
        <w:t xml:space="preserve">2 </w:t>
      </w:r>
      <w:r w:rsidRPr="00C53CE4">
        <w:rPr>
          <w:rFonts w:ascii="Arial" w:hAnsi="Arial" w:cs="Arial"/>
          <w:b/>
          <w:sz w:val="22"/>
          <w:szCs w:val="22"/>
        </w:rPr>
        <w:tab/>
      </w:r>
      <w:r w:rsidRPr="00C53CE4">
        <w:rPr>
          <w:rFonts w:ascii="Arial" w:hAnsi="Arial" w:cs="Arial"/>
          <w:b/>
          <w:sz w:val="22"/>
          <w:szCs w:val="22"/>
        </w:rPr>
        <w:t>Generic learning and CPD</w:t>
      </w:r>
    </w:p>
    <w:p w:rsidRPr="009A6872" w:rsidR="0019591D" w:rsidP="00CC7716" w:rsidRDefault="0019591D" w14:paraId="049F31CB" w14:textId="77777777">
      <w:pPr>
        <w:spacing w:line="360" w:lineRule="auto"/>
        <w:rPr>
          <w:rFonts w:ascii="Arial" w:hAnsi="Arial" w:cs="Arial"/>
          <w:b/>
          <w:color w:val="FF0000"/>
          <w:sz w:val="22"/>
          <w:szCs w:val="22"/>
        </w:rPr>
      </w:pPr>
    </w:p>
    <w:p w:rsidRPr="0002782E" w:rsidR="00A73E7D" w:rsidP="00727BB8" w:rsidRDefault="0019591D" w14:paraId="5BCFD06B" w14:textId="77777777">
      <w:pPr>
        <w:shd w:val="clear" w:color="auto" w:fill="FFFFFF"/>
        <w:spacing w:after="150" w:line="360" w:lineRule="auto"/>
        <w:rPr>
          <w:rFonts w:ascii="Arial" w:hAnsi="Arial" w:cs="Arial"/>
          <w:sz w:val="22"/>
          <w:szCs w:val="22"/>
          <w:lang w:eastAsia="en-GB"/>
        </w:rPr>
      </w:pPr>
      <w:r w:rsidRPr="0002782E">
        <w:rPr>
          <w:rFonts w:ascii="Arial" w:hAnsi="Arial" w:cs="Arial"/>
          <w:sz w:val="22"/>
          <w:szCs w:val="22"/>
          <w:lang w:eastAsia="en-GB"/>
        </w:rPr>
        <w:t xml:space="preserve">In </w:t>
      </w:r>
      <w:r w:rsidRPr="0002782E" w:rsidR="00A73E7D">
        <w:rPr>
          <w:rFonts w:ascii="Arial" w:hAnsi="Arial" w:cs="Arial"/>
          <w:sz w:val="22"/>
          <w:szCs w:val="22"/>
          <w:lang w:eastAsia="en-GB"/>
        </w:rPr>
        <w:t>September 201</w:t>
      </w:r>
      <w:r w:rsidRPr="0002782E" w:rsidR="00727BB8">
        <w:rPr>
          <w:rFonts w:ascii="Arial" w:hAnsi="Arial" w:cs="Arial"/>
          <w:sz w:val="22"/>
          <w:szCs w:val="22"/>
          <w:lang w:eastAsia="en-GB"/>
        </w:rPr>
        <w:t>7</w:t>
      </w:r>
      <w:r w:rsidRPr="0002782E" w:rsidR="00A73E7D">
        <w:rPr>
          <w:rFonts w:ascii="Arial" w:hAnsi="Arial" w:cs="Arial"/>
          <w:sz w:val="22"/>
          <w:szCs w:val="22"/>
          <w:lang w:eastAsia="en-GB"/>
        </w:rPr>
        <w:t>,</w:t>
      </w:r>
      <w:r w:rsidRPr="0002782E">
        <w:rPr>
          <w:rFonts w:ascii="Arial" w:hAnsi="Arial" w:cs="Arial"/>
          <w:sz w:val="22"/>
          <w:szCs w:val="22"/>
          <w:lang w:eastAsia="en-GB"/>
        </w:rPr>
        <w:t xml:space="preserve"> we </w:t>
      </w:r>
      <w:r w:rsidRPr="0002782E" w:rsidR="00D10EF4">
        <w:rPr>
          <w:rFonts w:ascii="Arial" w:hAnsi="Arial" w:cs="Arial"/>
          <w:sz w:val="22"/>
          <w:szCs w:val="22"/>
          <w:lang w:eastAsia="en-GB"/>
        </w:rPr>
        <w:t>recommenced</w:t>
      </w:r>
      <w:r w:rsidRPr="0002782E">
        <w:rPr>
          <w:rFonts w:ascii="Arial" w:hAnsi="Arial" w:cs="Arial"/>
          <w:sz w:val="22"/>
          <w:szCs w:val="22"/>
          <w:lang w:eastAsia="en-GB"/>
        </w:rPr>
        <w:t xml:space="preserve"> our face-to-face of CPD opportunities to staff around Scotland </w:t>
      </w:r>
      <w:r w:rsidRPr="0002782E" w:rsidR="00F72FA3">
        <w:rPr>
          <w:rFonts w:ascii="Arial" w:hAnsi="Arial" w:cs="Arial"/>
          <w:sz w:val="22"/>
          <w:szCs w:val="22"/>
          <w:lang w:eastAsia="en-GB"/>
        </w:rPr>
        <w:t>comprising</w:t>
      </w:r>
      <w:r w:rsidRPr="0002782E">
        <w:rPr>
          <w:rFonts w:ascii="Arial" w:hAnsi="Arial" w:cs="Arial"/>
          <w:sz w:val="22"/>
          <w:szCs w:val="22"/>
          <w:lang w:eastAsia="en-GB"/>
        </w:rPr>
        <w:t xml:space="preserve"> </w:t>
      </w:r>
      <w:r w:rsidRPr="0002782E" w:rsidR="00F72FA3">
        <w:rPr>
          <w:rFonts w:ascii="Arial" w:hAnsi="Arial" w:cs="Arial"/>
          <w:sz w:val="22"/>
          <w:szCs w:val="22"/>
          <w:lang w:eastAsia="en-GB"/>
        </w:rPr>
        <w:t xml:space="preserve">the </w:t>
      </w:r>
      <w:r w:rsidRPr="0002782E">
        <w:rPr>
          <w:rFonts w:ascii="Arial" w:hAnsi="Arial" w:cs="Arial"/>
          <w:sz w:val="22"/>
          <w:szCs w:val="22"/>
          <w:lang w:eastAsia="en-GB"/>
        </w:rPr>
        <w:t>Early Career Programme, Refreshing Leadership, and Train-the-Trai</w:t>
      </w:r>
      <w:r w:rsidRPr="0002782E" w:rsidR="00B3064A">
        <w:rPr>
          <w:rFonts w:ascii="Arial" w:hAnsi="Arial" w:cs="Arial"/>
          <w:sz w:val="22"/>
          <w:szCs w:val="22"/>
          <w:lang w:eastAsia="en-GB"/>
        </w:rPr>
        <w:t>ner and Trainees-in-Difficulty covering about 200 attendees.</w:t>
      </w:r>
      <w:r w:rsidR="00C53CE4">
        <w:rPr>
          <w:rFonts w:ascii="Arial" w:hAnsi="Arial" w:cs="Arial"/>
          <w:sz w:val="22"/>
          <w:szCs w:val="22"/>
          <w:lang w:eastAsia="en-GB"/>
        </w:rPr>
        <w:t xml:space="preserve"> Further CPD is under consideration</w:t>
      </w:r>
      <w:r w:rsidR="00F7325F">
        <w:rPr>
          <w:rFonts w:ascii="Arial" w:hAnsi="Arial" w:cs="Arial"/>
          <w:sz w:val="22"/>
          <w:szCs w:val="22"/>
          <w:lang w:eastAsia="en-GB"/>
        </w:rPr>
        <w:t xml:space="preserve"> in</w:t>
      </w:r>
      <w:r w:rsidR="00C53CE4">
        <w:rPr>
          <w:rFonts w:ascii="Arial" w:hAnsi="Arial" w:cs="Arial"/>
          <w:sz w:val="22"/>
          <w:szCs w:val="22"/>
          <w:lang w:eastAsia="en-GB"/>
        </w:rPr>
        <w:t xml:space="preserve"> </w:t>
      </w:r>
      <w:r w:rsidRPr="00B42657" w:rsidR="00C53CE4">
        <w:rPr>
          <w:rFonts w:ascii="Arial" w:hAnsi="Arial" w:cs="Arial"/>
          <w:b/>
          <w:color w:val="FF0000"/>
          <w:sz w:val="22"/>
          <w:szCs w:val="22"/>
          <w:lang w:eastAsia="en-GB"/>
        </w:rPr>
        <w:t xml:space="preserve">Item </w:t>
      </w:r>
      <w:r w:rsidRPr="00B42657" w:rsidR="0080559B">
        <w:rPr>
          <w:rFonts w:ascii="Arial" w:hAnsi="Arial" w:cs="Arial"/>
          <w:b/>
          <w:color w:val="FF0000"/>
          <w:sz w:val="22"/>
          <w:szCs w:val="22"/>
          <w:lang w:eastAsia="en-GB"/>
        </w:rPr>
        <w:t>5</w:t>
      </w:r>
      <w:r w:rsidRPr="00B42657" w:rsidR="00C53CE4">
        <w:rPr>
          <w:rFonts w:ascii="Arial" w:hAnsi="Arial" w:cs="Arial"/>
          <w:b/>
          <w:color w:val="FF0000"/>
          <w:sz w:val="22"/>
          <w:szCs w:val="22"/>
          <w:lang w:eastAsia="en-GB"/>
        </w:rPr>
        <w:t>.</w:t>
      </w:r>
    </w:p>
    <w:p w:rsidRPr="00C53CE4" w:rsidR="00454F3F" w:rsidP="00CC7716" w:rsidRDefault="00C53CE4" w14:paraId="52A46D4D" w14:textId="77777777">
      <w:pPr>
        <w:spacing w:line="360" w:lineRule="auto"/>
        <w:rPr>
          <w:rFonts w:ascii="Arial" w:hAnsi="Arial" w:cs="Arial"/>
          <w:sz w:val="22"/>
          <w:szCs w:val="22"/>
        </w:rPr>
      </w:pPr>
      <w:r>
        <w:rPr>
          <w:rFonts w:ascii="Arial" w:hAnsi="Arial" w:cs="Arial"/>
          <w:sz w:val="22"/>
          <w:szCs w:val="22"/>
        </w:rPr>
        <w:t>There are NES two planned events</w:t>
      </w:r>
      <w:r w:rsidR="000963F5">
        <w:rPr>
          <w:rFonts w:ascii="Arial" w:hAnsi="Arial" w:cs="Arial"/>
          <w:sz w:val="22"/>
          <w:szCs w:val="22"/>
        </w:rPr>
        <w:t xml:space="preserve"> in the offing:</w:t>
      </w:r>
    </w:p>
    <w:p w:rsidRPr="000963F5" w:rsidR="00454F3F" w:rsidP="00CC7716" w:rsidRDefault="00454F3F" w14:paraId="02775768" w14:textId="77777777">
      <w:pPr>
        <w:spacing w:line="360" w:lineRule="auto"/>
        <w:rPr>
          <w:rFonts w:ascii="Arial" w:hAnsi="Arial" w:cs="Arial"/>
          <w:sz w:val="22"/>
          <w:szCs w:val="22"/>
        </w:rPr>
      </w:pPr>
      <w:r w:rsidRPr="000963F5">
        <w:rPr>
          <w:rFonts w:ascii="Arial" w:hAnsi="Arial" w:cs="Arial"/>
          <w:sz w:val="22"/>
          <w:szCs w:val="22"/>
        </w:rPr>
        <w:t xml:space="preserve">June </w:t>
      </w:r>
      <w:r w:rsidRPr="000963F5" w:rsidR="00B3064A">
        <w:rPr>
          <w:rFonts w:ascii="Arial" w:hAnsi="Arial" w:cs="Arial"/>
          <w:sz w:val="22"/>
          <w:szCs w:val="22"/>
        </w:rPr>
        <w:t>28</w:t>
      </w:r>
      <w:r w:rsidRPr="000963F5">
        <w:rPr>
          <w:rFonts w:ascii="Arial" w:hAnsi="Arial" w:cs="Arial"/>
          <w:sz w:val="22"/>
          <w:szCs w:val="22"/>
          <w:vertAlign w:val="superscript"/>
        </w:rPr>
        <w:t>th</w:t>
      </w:r>
      <w:proofErr w:type="gramStart"/>
      <w:r w:rsidRPr="000963F5" w:rsidR="00B3064A">
        <w:rPr>
          <w:rFonts w:ascii="Arial" w:hAnsi="Arial" w:cs="Arial"/>
          <w:sz w:val="22"/>
          <w:szCs w:val="22"/>
        </w:rPr>
        <w:t xml:space="preserve"> </w:t>
      </w:r>
      <w:r w:rsidRPr="000963F5">
        <w:rPr>
          <w:rFonts w:ascii="Arial" w:hAnsi="Arial" w:cs="Arial"/>
          <w:sz w:val="22"/>
          <w:szCs w:val="22"/>
        </w:rPr>
        <w:t>201</w:t>
      </w:r>
      <w:r w:rsidRPr="000963F5" w:rsidR="00B3064A">
        <w:rPr>
          <w:rFonts w:ascii="Arial" w:hAnsi="Arial" w:cs="Arial"/>
          <w:sz w:val="22"/>
          <w:szCs w:val="22"/>
        </w:rPr>
        <w:t>8</w:t>
      </w:r>
      <w:proofErr w:type="gramEnd"/>
      <w:r w:rsidRPr="000963F5">
        <w:rPr>
          <w:rFonts w:ascii="Arial" w:hAnsi="Arial" w:cs="Arial"/>
          <w:sz w:val="22"/>
          <w:szCs w:val="22"/>
        </w:rPr>
        <w:t xml:space="preserve"> HCS National event, </w:t>
      </w:r>
      <w:r w:rsidRPr="000963F5" w:rsidR="00B3064A">
        <w:rPr>
          <w:rFonts w:ascii="Arial" w:hAnsi="Arial" w:cs="Arial"/>
          <w:sz w:val="22"/>
          <w:szCs w:val="22"/>
        </w:rPr>
        <w:t>Murrayfield,</w:t>
      </w:r>
      <w:r w:rsidRPr="000963F5">
        <w:rPr>
          <w:rFonts w:ascii="Arial" w:hAnsi="Arial" w:cs="Arial"/>
          <w:sz w:val="22"/>
          <w:szCs w:val="22"/>
        </w:rPr>
        <w:t xml:space="preserve"> Edinburgh</w:t>
      </w:r>
    </w:p>
    <w:p w:rsidRPr="000963F5" w:rsidR="00454F3F" w:rsidP="00CC7716" w:rsidRDefault="00454F3F" w14:paraId="63736B92" w14:textId="77777777">
      <w:pPr>
        <w:spacing w:line="360" w:lineRule="auto"/>
        <w:rPr>
          <w:rFonts w:ascii="Arial" w:hAnsi="Arial" w:cs="Arial"/>
          <w:sz w:val="22"/>
          <w:szCs w:val="22"/>
        </w:rPr>
      </w:pPr>
      <w:r w:rsidRPr="000963F5">
        <w:rPr>
          <w:rFonts w:ascii="Arial" w:hAnsi="Arial" w:cs="Arial"/>
          <w:sz w:val="22"/>
          <w:szCs w:val="22"/>
        </w:rPr>
        <w:t xml:space="preserve">February </w:t>
      </w:r>
      <w:r w:rsidRPr="000963F5" w:rsidR="00B3064A">
        <w:rPr>
          <w:rFonts w:ascii="Arial" w:hAnsi="Arial" w:cs="Arial"/>
          <w:sz w:val="22"/>
          <w:szCs w:val="22"/>
        </w:rPr>
        <w:t>1st</w:t>
      </w:r>
      <w:proofErr w:type="gramStart"/>
      <w:r w:rsidRPr="000963F5" w:rsidR="00DE1D0D">
        <w:rPr>
          <w:rFonts w:ascii="Arial" w:hAnsi="Arial" w:cs="Arial"/>
          <w:sz w:val="22"/>
          <w:szCs w:val="22"/>
        </w:rPr>
        <w:t xml:space="preserve"> 2019</w:t>
      </w:r>
      <w:proofErr w:type="gramEnd"/>
      <w:r w:rsidRPr="000963F5">
        <w:rPr>
          <w:rFonts w:ascii="Arial" w:hAnsi="Arial" w:cs="Arial"/>
          <w:sz w:val="22"/>
          <w:szCs w:val="22"/>
        </w:rPr>
        <w:t xml:space="preserve"> Postgraduate trainees and supervis</w:t>
      </w:r>
      <w:r w:rsidRPr="000963F5" w:rsidR="000963F5">
        <w:rPr>
          <w:rFonts w:ascii="Arial" w:hAnsi="Arial" w:cs="Arial"/>
          <w:sz w:val="22"/>
          <w:szCs w:val="22"/>
        </w:rPr>
        <w:t xml:space="preserve">or’s COSLA, Haymarket Edinburgh, and </w:t>
      </w:r>
      <w:r w:rsidR="000963F5">
        <w:rPr>
          <w:rFonts w:ascii="Arial" w:hAnsi="Arial" w:cs="Arial"/>
          <w:sz w:val="22"/>
          <w:szCs w:val="22"/>
        </w:rPr>
        <w:t xml:space="preserve">also </w:t>
      </w:r>
      <w:r w:rsidRPr="000963F5" w:rsidR="000963F5">
        <w:rPr>
          <w:rFonts w:ascii="Arial" w:hAnsi="Arial" w:cs="Arial"/>
          <w:sz w:val="22"/>
          <w:szCs w:val="22"/>
        </w:rPr>
        <w:t xml:space="preserve">a joint </w:t>
      </w:r>
      <w:r w:rsidR="00B63DB6">
        <w:rPr>
          <w:rFonts w:ascii="Arial" w:hAnsi="Arial" w:cs="Arial"/>
          <w:sz w:val="22"/>
          <w:szCs w:val="22"/>
        </w:rPr>
        <w:t xml:space="preserve">“Study day” </w:t>
      </w:r>
      <w:r w:rsidRPr="000963F5" w:rsidR="000963F5">
        <w:rPr>
          <w:rFonts w:ascii="Arial" w:hAnsi="Arial" w:cs="Arial"/>
          <w:sz w:val="22"/>
          <w:szCs w:val="22"/>
        </w:rPr>
        <w:t>event with AHCS in Glasgow on 9</w:t>
      </w:r>
      <w:r w:rsidRPr="000963F5" w:rsidR="000963F5">
        <w:rPr>
          <w:rFonts w:ascii="Arial" w:hAnsi="Arial" w:cs="Arial"/>
          <w:sz w:val="22"/>
          <w:szCs w:val="22"/>
          <w:vertAlign w:val="superscript"/>
        </w:rPr>
        <w:t>th</w:t>
      </w:r>
      <w:r w:rsidRPr="000963F5" w:rsidR="000963F5">
        <w:rPr>
          <w:rFonts w:ascii="Arial" w:hAnsi="Arial" w:cs="Arial"/>
          <w:sz w:val="22"/>
          <w:szCs w:val="22"/>
        </w:rPr>
        <w:t xml:space="preserve"> Nov 2018.</w:t>
      </w:r>
    </w:p>
    <w:p w:rsidR="009233C9" w:rsidP="00C53CE4" w:rsidRDefault="009233C9" w14:paraId="53128261" w14:textId="77777777">
      <w:pPr>
        <w:spacing w:line="360" w:lineRule="auto"/>
        <w:rPr>
          <w:rFonts w:ascii="Arial" w:hAnsi="Arial" w:cs="Arial"/>
          <w:b/>
          <w:sz w:val="22"/>
          <w:szCs w:val="22"/>
        </w:rPr>
      </w:pPr>
    </w:p>
    <w:p w:rsidRPr="00BE7065" w:rsidR="00D40CDE" w:rsidP="00C53CE4" w:rsidRDefault="00C53CE4" w14:paraId="4DAF317F" w14:textId="77777777">
      <w:pPr>
        <w:spacing w:line="360" w:lineRule="auto"/>
        <w:rPr>
          <w:rFonts w:ascii="Arial" w:hAnsi="Arial" w:cs="Arial"/>
          <w:b/>
          <w:sz w:val="22"/>
          <w:szCs w:val="22"/>
        </w:rPr>
      </w:pPr>
      <w:r w:rsidRPr="00BE7065">
        <w:rPr>
          <w:rFonts w:ascii="Arial" w:hAnsi="Arial" w:cs="Arial"/>
          <w:b/>
          <w:sz w:val="22"/>
          <w:szCs w:val="22"/>
        </w:rPr>
        <w:t xml:space="preserve">3 </w:t>
      </w:r>
      <w:r w:rsidRPr="00BE7065">
        <w:rPr>
          <w:rFonts w:ascii="Arial" w:hAnsi="Arial" w:cs="Arial"/>
          <w:b/>
          <w:sz w:val="22"/>
          <w:szCs w:val="22"/>
        </w:rPr>
        <w:tab/>
      </w:r>
      <w:r w:rsidRPr="00BE7065" w:rsidR="00D40CDE">
        <w:rPr>
          <w:rFonts w:ascii="Arial" w:hAnsi="Arial" w:cs="Arial"/>
          <w:b/>
          <w:sz w:val="22"/>
          <w:szCs w:val="22"/>
        </w:rPr>
        <w:t>Quality monitoring of postgraduate training departments</w:t>
      </w:r>
    </w:p>
    <w:p w:rsidR="00133AD4" w:rsidP="00CC7716" w:rsidRDefault="00133AD4" w14:paraId="62486C05" w14:textId="77777777">
      <w:pPr>
        <w:spacing w:line="360" w:lineRule="auto"/>
        <w:rPr>
          <w:rFonts w:ascii="Arial" w:hAnsi="Arial" w:cs="Arial"/>
          <w:b/>
          <w:color w:val="FF0000"/>
          <w:sz w:val="22"/>
          <w:szCs w:val="22"/>
        </w:rPr>
      </w:pPr>
    </w:p>
    <w:p w:rsidRPr="009A6872" w:rsidR="00EB5F0F" w:rsidP="00EB5F0F" w:rsidRDefault="002D68AF" w14:paraId="0CF3879A" w14:textId="77777777">
      <w:pPr>
        <w:spacing w:line="360" w:lineRule="auto"/>
        <w:rPr>
          <w:rFonts w:ascii="Arial" w:hAnsi="Arial" w:cs="Arial"/>
          <w:color w:val="FF0000"/>
          <w:sz w:val="22"/>
          <w:szCs w:val="22"/>
        </w:rPr>
      </w:pPr>
      <w:r w:rsidRPr="00B42657">
        <w:rPr>
          <w:rFonts w:ascii="Arial" w:hAnsi="Arial" w:cs="Arial"/>
          <w:sz w:val="22"/>
          <w:szCs w:val="22"/>
        </w:rPr>
        <w:t>O</w:t>
      </w:r>
      <w:r w:rsidRPr="00B42657" w:rsidR="009C23AA">
        <w:rPr>
          <w:rFonts w:ascii="Arial" w:hAnsi="Arial" w:cs="Arial"/>
          <w:sz w:val="22"/>
          <w:szCs w:val="22"/>
        </w:rPr>
        <w:t xml:space="preserve">ur quality monitoring of training centres is to assure that standards of postgraduate scientist training are consistent across </w:t>
      </w:r>
      <w:r w:rsidRPr="00B42657" w:rsidR="004E6BA3">
        <w:rPr>
          <w:rFonts w:ascii="Arial" w:hAnsi="Arial" w:cs="Arial"/>
          <w:sz w:val="22"/>
          <w:szCs w:val="22"/>
        </w:rPr>
        <w:t>postgraduate healthcare science disciplines.</w:t>
      </w:r>
      <w:r w:rsidR="00907BE4">
        <w:rPr>
          <w:rFonts w:ascii="Arial" w:hAnsi="Arial" w:cs="Arial"/>
          <w:sz w:val="22"/>
          <w:szCs w:val="22"/>
        </w:rPr>
        <w:t xml:space="preserve"> Poor quality training can be a proxy for unsafe clinical practise, so our activity al</w:t>
      </w:r>
      <w:r w:rsidR="00EB5F0F">
        <w:rPr>
          <w:rFonts w:ascii="Arial" w:hAnsi="Arial" w:cs="Arial"/>
          <w:sz w:val="22"/>
          <w:szCs w:val="22"/>
        </w:rPr>
        <w:t>so has a pati</w:t>
      </w:r>
      <w:r w:rsidR="00907BE4">
        <w:rPr>
          <w:rFonts w:ascii="Arial" w:hAnsi="Arial" w:cs="Arial"/>
          <w:sz w:val="22"/>
          <w:szCs w:val="22"/>
        </w:rPr>
        <w:t>ent safety thread.</w:t>
      </w:r>
      <w:r w:rsidR="00EB5F0F">
        <w:rPr>
          <w:rFonts w:ascii="Arial" w:hAnsi="Arial" w:cs="Arial"/>
          <w:sz w:val="22"/>
          <w:szCs w:val="22"/>
        </w:rPr>
        <w:t xml:space="preserve"> </w:t>
      </w:r>
      <w:r w:rsidRPr="00B42657" w:rsidR="004E6BA3">
        <w:rPr>
          <w:rFonts w:ascii="Arial" w:hAnsi="Arial" w:cs="Arial"/>
          <w:sz w:val="22"/>
          <w:szCs w:val="22"/>
        </w:rPr>
        <w:t xml:space="preserve">The previous Healthcare </w:t>
      </w:r>
      <w:r w:rsidR="00B42657">
        <w:rPr>
          <w:rFonts w:ascii="Arial" w:hAnsi="Arial" w:cs="Arial"/>
          <w:sz w:val="22"/>
          <w:szCs w:val="22"/>
        </w:rPr>
        <w:t>S</w:t>
      </w:r>
      <w:r w:rsidRPr="00B42657" w:rsidR="004E6BA3">
        <w:rPr>
          <w:rFonts w:ascii="Arial" w:hAnsi="Arial" w:cs="Arial"/>
          <w:sz w:val="22"/>
          <w:szCs w:val="22"/>
        </w:rPr>
        <w:t>cience team of Specialty / Principal Leads did important work on training centre accreditation. Since then we have focussed our work monitoring the progression of training (ARCP) and started work on understanding and improving training plans</w:t>
      </w:r>
      <w:r w:rsidRPr="00EB5F0F" w:rsidR="004E6BA3">
        <w:rPr>
          <w:rFonts w:ascii="Arial" w:hAnsi="Arial" w:cs="Arial"/>
          <w:sz w:val="22"/>
          <w:szCs w:val="22"/>
        </w:rPr>
        <w:t>.</w:t>
      </w:r>
      <w:r w:rsidRPr="00EB5F0F" w:rsidR="00EB5F0F">
        <w:rPr>
          <w:rFonts w:ascii="Arial" w:hAnsi="Arial" w:cs="Arial"/>
          <w:sz w:val="22"/>
          <w:szCs w:val="22"/>
        </w:rPr>
        <w:t xml:space="preserve"> Principal documentation and information about this work is on the Knowledge Network at </w:t>
      </w:r>
      <w:hyperlink w:history="1" r:id="rId12">
        <w:r w:rsidRPr="00EB5F0F" w:rsidR="00EB5F0F">
          <w:rPr>
            <w:rStyle w:val="Hyperlink"/>
            <w:rFonts w:ascii="Arial" w:hAnsi="Arial" w:cs="Arial"/>
            <w:color w:val="auto"/>
            <w:sz w:val="22"/>
            <w:szCs w:val="22"/>
          </w:rPr>
          <w:t>LINK</w:t>
        </w:r>
      </w:hyperlink>
    </w:p>
    <w:p w:rsidR="009C23AA" w:rsidP="00CC7716" w:rsidRDefault="009C23AA" w14:paraId="4101652C" w14:textId="77777777">
      <w:pPr>
        <w:spacing w:line="360" w:lineRule="auto"/>
        <w:rPr>
          <w:rFonts w:ascii="Arial" w:hAnsi="Arial" w:cs="Arial"/>
          <w:color w:val="FF0000"/>
          <w:sz w:val="22"/>
          <w:szCs w:val="22"/>
        </w:rPr>
      </w:pPr>
    </w:p>
    <w:p w:rsidR="00B42657" w:rsidP="00CC7716" w:rsidRDefault="00B42657" w14:paraId="1E9844D8" w14:textId="77777777">
      <w:pPr>
        <w:spacing w:line="360" w:lineRule="auto"/>
        <w:rPr>
          <w:rFonts w:ascii="Arial" w:hAnsi="Arial" w:cs="Arial"/>
          <w:b/>
          <w:color w:val="FF0000"/>
          <w:sz w:val="22"/>
          <w:szCs w:val="22"/>
        </w:rPr>
      </w:pPr>
      <w:r w:rsidRPr="00B42657">
        <w:rPr>
          <w:rFonts w:ascii="Arial" w:hAnsi="Arial" w:cs="Arial"/>
          <w:sz w:val="22"/>
          <w:szCs w:val="22"/>
        </w:rPr>
        <w:t>During 2017 postgraduate holders of National Training Number</w:t>
      </w:r>
      <w:r>
        <w:rPr>
          <w:rFonts w:ascii="Arial" w:hAnsi="Arial" w:cs="Arial"/>
          <w:sz w:val="22"/>
          <w:szCs w:val="22"/>
        </w:rPr>
        <w:t>s who were</w:t>
      </w:r>
      <w:r w:rsidRPr="00B42657">
        <w:rPr>
          <w:rFonts w:ascii="Arial" w:hAnsi="Arial" w:cs="Arial"/>
          <w:sz w:val="22"/>
          <w:szCs w:val="22"/>
        </w:rPr>
        <w:t xml:space="preserve"> at least 1 year into training were invited to complete an ARCP return (ITEM 4)</w:t>
      </w:r>
      <w:r>
        <w:rPr>
          <w:rFonts w:ascii="Arial" w:hAnsi="Arial" w:cs="Arial"/>
          <w:sz w:val="22"/>
          <w:szCs w:val="22"/>
        </w:rPr>
        <w:t xml:space="preserve">. Of about 120 eligible trainees, we received a response of 80%. </w:t>
      </w:r>
      <w:r w:rsidRPr="00B42657">
        <w:rPr>
          <w:rFonts w:ascii="Arial" w:hAnsi="Arial" w:cs="Arial"/>
          <w:b/>
          <w:color w:val="FF0000"/>
          <w:sz w:val="22"/>
          <w:szCs w:val="22"/>
        </w:rPr>
        <w:t>SLIDE</w:t>
      </w:r>
    </w:p>
    <w:p w:rsidR="00EB5F0F" w:rsidP="00CC7716" w:rsidRDefault="00EB5F0F" w14:paraId="4B99056E" w14:textId="77777777">
      <w:pPr>
        <w:spacing w:line="360" w:lineRule="auto"/>
        <w:rPr>
          <w:rFonts w:ascii="Arial" w:hAnsi="Arial" w:cs="Arial"/>
          <w:b/>
          <w:color w:val="FF0000"/>
          <w:sz w:val="22"/>
          <w:szCs w:val="22"/>
        </w:rPr>
      </w:pPr>
    </w:p>
    <w:p w:rsidRPr="00EB5F0F" w:rsidR="00EB5F0F" w:rsidP="00EB5F0F" w:rsidRDefault="00EB5F0F" w14:paraId="3772E91C" w14:textId="77777777">
      <w:pPr>
        <w:spacing w:line="360" w:lineRule="auto"/>
        <w:rPr>
          <w:rFonts w:ascii="Arial" w:hAnsi="Arial" w:cs="Arial"/>
          <w:b/>
          <w:sz w:val="22"/>
          <w:szCs w:val="22"/>
        </w:rPr>
      </w:pPr>
      <w:r w:rsidRPr="00EB5F0F">
        <w:rPr>
          <w:rFonts w:ascii="Arial" w:hAnsi="Arial" w:cs="Arial"/>
          <w:b/>
          <w:sz w:val="22"/>
          <w:szCs w:val="22"/>
        </w:rPr>
        <w:t>Advice sought</w:t>
      </w:r>
    </w:p>
    <w:p w:rsidRPr="00EB5F0F" w:rsidR="00EB5F0F" w:rsidP="00EB5F0F" w:rsidRDefault="00EB5F0F" w14:paraId="29F90D6C" w14:textId="77777777">
      <w:pPr>
        <w:spacing w:line="360" w:lineRule="auto"/>
        <w:rPr>
          <w:rFonts w:ascii="Arial" w:hAnsi="Arial" w:cs="Arial"/>
          <w:b/>
          <w:sz w:val="22"/>
          <w:szCs w:val="22"/>
        </w:rPr>
      </w:pPr>
      <w:r w:rsidRPr="00EB5F0F">
        <w:rPr>
          <w:rFonts w:ascii="Arial" w:hAnsi="Arial" w:cs="Arial"/>
          <w:b/>
          <w:sz w:val="22"/>
          <w:szCs w:val="22"/>
        </w:rPr>
        <w:t>How can we improve ARCP uptake in 2018?</w:t>
      </w:r>
    </w:p>
    <w:p w:rsidRPr="00B42657" w:rsidR="00EB5F0F" w:rsidP="00CC7716" w:rsidRDefault="00EB5F0F" w14:paraId="1299C43A" w14:textId="77777777">
      <w:pPr>
        <w:spacing w:line="360" w:lineRule="auto"/>
        <w:rPr>
          <w:rFonts w:ascii="Arial" w:hAnsi="Arial" w:cs="Arial"/>
          <w:sz w:val="22"/>
          <w:szCs w:val="22"/>
        </w:rPr>
      </w:pPr>
    </w:p>
    <w:p w:rsidR="00EB5F0F" w:rsidP="00CC7716" w:rsidRDefault="000A4EB3" w14:paraId="0D7F0E35" w14:textId="77777777">
      <w:pPr>
        <w:spacing w:line="360" w:lineRule="auto"/>
        <w:rPr>
          <w:rFonts w:ascii="Arial" w:hAnsi="Arial" w:cs="Arial"/>
          <w:sz w:val="22"/>
          <w:szCs w:val="22"/>
        </w:rPr>
      </w:pPr>
      <w:r>
        <w:rPr>
          <w:rFonts w:ascii="Arial" w:hAnsi="Arial" w:cs="Arial"/>
          <w:sz w:val="22"/>
          <w:szCs w:val="22"/>
        </w:rPr>
        <w:t xml:space="preserve">Following the 2017 Advisory Group, we published </w:t>
      </w:r>
      <w:r w:rsidR="00212427">
        <w:rPr>
          <w:rFonts w:ascii="Arial" w:hAnsi="Arial" w:cs="Arial"/>
          <w:sz w:val="22"/>
          <w:szCs w:val="22"/>
        </w:rPr>
        <w:t>on th</w:t>
      </w:r>
      <w:r w:rsidR="00EB5F0F">
        <w:rPr>
          <w:rFonts w:ascii="Arial" w:hAnsi="Arial" w:cs="Arial"/>
          <w:sz w:val="22"/>
          <w:szCs w:val="22"/>
        </w:rPr>
        <w:t>e Knowledge Network guidance on</w:t>
      </w:r>
      <w:r w:rsidR="00212427">
        <w:rPr>
          <w:rFonts w:ascii="Arial" w:hAnsi="Arial" w:cs="Arial"/>
          <w:sz w:val="22"/>
          <w:szCs w:val="22"/>
        </w:rPr>
        <w:t xml:space="preserve"> how to obtain a National Training Number. Essentially trainees should be hosted in a recognised training department (i.e. have completed satisfactorily our self-assessment) and have a clear plan. </w:t>
      </w:r>
      <w:r>
        <w:rPr>
          <w:rFonts w:ascii="Arial" w:hAnsi="Arial" w:cs="Arial"/>
          <w:sz w:val="22"/>
          <w:szCs w:val="22"/>
        </w:rPr>
        <w:t xml:space="preserve">In 2018, </w:t>
      </w:r>
      <w:r w:rsidRPr="000A4EB3">
        <w:rPr>
          <w:rFonts w:ascii="Arial" w:hAnsi="Arial" w:cs="Arial"/>
          <w:sz w:val="22"/>
          <w:szCs w:val="22"/>
        </w:rPr>
        <w:t xml:space="preserve">ARCP monitoring is being extended to all practitioner grades </w:t>
      </w:r>
      <w:r w:rsidRPr="000A4EB3">
        <w:rPr>
          <w:rFonts w:ascii="Arial" w:hAnsi="Arial" w:cs="Arial"/>
          <w:sz w:val="22"/>
          <w:szCs w:val="22"/>
        </w:rPr>
        <w:lastRenderedPageBreak/>
        <w:t>(Clinical Physiologist and Technologist trainees) – i.e. beyond postgraduate grades. Practitioner trainees will be issued with a National Training Number. We anticipate a further round of department self-assessment / accreditation</w:t>
      </w:r>
      <w:r>
        <w:rPr>
          <w:rFonts w:ascii="Arial" w:hAnsi="Arial" w:cs="Arial"/>
          <w:sz w:val="22"/>
          <w:szCs w:val="22"/>
        </w:rPr>
        <w:t xml:space="preserve"> for those areas not covered by the previous round.</w:t>
      </w:r>
    </w:p>
    <w:p w:rsidRPr="000A4EB3" w:rsidR="000A4EB3" w:rsidP="00CC7716" w:rsidRDefault="000A4EB3" w14:paraId="304526EF" w14:textId="77777777">
      <w:pPr>
        <w:spacing w:line="360" w:lineRule="auto"/>
        <w:rPr>
          <w:rFonts w:ascii="Arial" w:hAnsi="Arial" w:cs="Arial"/>
          <w:sz w:val="22"/>
          <w:szCs w:val="22"/>
        </w:rPr>
      </w:pPr>
      <w:r w:rsidRPr="000A4EB3">
        <w:rPr>
          <w:rFonts w:ascii="Arial" w:hAnsi="Arial" w:cs="Arial"/>
          <w:sz w:val="22"/>
          <w:szCs w:val="22"/>
        </w:rPr>
        <w:t>Whilst out concerns over STP have centred on the additional costs of the programme, th</w:t>
      </w:r>
      <w:r w:rsidR="00212427">
        <w:rPr>
          <w:rFonts w:ascii="Arial" w:hAnsi="Arial" w:cs="Arial"/>
          <w:sz w:val="22"/>
          <w:szCs w:val="22"/>
        </w:rPr>
        <w:t>is</w:t>
      </w:r>
      <w:r w:rsidRPr="000A4EB3">
        <w:rPr>
          <w:rFonts w:ascii="Arial" w:hAnsi="Arial" w:cs="Arial"/>
          <w:sz w:val="22"/>
          <w:szCs w:val="22"/>
        </w:rPr>
        <w:t xml:space="preserve"> training programme has revealed some shortcomings in </w:t>
      </w:r>
      <w:r w:rsidR="00212427">
        <w:rPr>
          <w:rFonts w:ascii="Arial" w:hAnsi="Arial" w:cs="Arial"/>
          <w:sz w:val="22"/>
          <w:szCs w:val="22"/>
        </w:rPr>
        <w:t xml:space="preserve">local </w:t>
      </w:r>
      <w:r w:rsidRPr="000A4EB3">
        <w:rPr>
          <w:rFonts w:ascii="Arial" w:hAnsi="Arial" w:cs="Arial"/>
          <w:sz w:val="22"/>
          <w:szCs w:val="22"/>
        </w:rPr>
        <w:t xml:space="preserve">training </w:t>
      </w:r>
      <w:proofErr w:type="gramStart"/>
      <w:r w:rsidRPr="000A4EB3">
        <w:rPr>
          <w:rFonts w:ascii="Arial" w:hAnsi="Arial" w:cs="Arial"/>
          <w:sz w:val="22"/>
          <w:szCs w:val="22"/>
        </w:rPr>
        <w:t xml:space="preserve">planning </w:t>
      </w:r>
      <w:r w:rsidR="00212427">
        <w:rPr>
          <w:rFonts w:ascii="Arial" w:hAnsi="Arial" w:cs="Arial"/>
          <w:sz w:val="22"/>
          <w:szCs w:val="22"/>
        </w:rPr>
        <w:t xml:space="preserve"> -</w:t>
      </w:r>
      <w:proofErr w:type="gramEnd"/>
      <w:r w:rsidR="00212427">
        <w:rPr>
          <w:rFonts w:ascii="Arial" w:hAnsi="Arial" w:cs="Arial"/>
          <w:sz w:val="22"/>
          <w:szCs w:val="22"/>
        </w:rPr>
        <w:t xml:space="preserve"> particularly in regard to rotations and extra-department experience. Our 2018 postgraduates event included a session on training planning and we have begun asking existing postgraduate</w:t>
      </w:r>
      <w:r w:rsidR="00EB5F0F">
        <w:rPr>
          <w:rFonts w:ascii="Arial" w:hAnsi="Arial" w:cs="Arial"/>
          <w:sz w:val="22"/>
          <w:szCs w:val="22"/>
        </w:rPr>
        <w:t>s</w:t>
      </w:r>
      <w:r w:rsidR="00212427">
        <w:rPr>
          <w:rFonts w:ascii="Arial" w:hAnsi="Arial" w:cs="Arial"/>
          <w:sz w:val="22"/>
          <w:szCs w:val="22"/>
        </w:rPr>
        <w:t xml:space="preserve"> trainees to report their plans to us. </w:t>
      </w:r>
      <w:r w:rsidRPr="00212427" w:rsidR="00212427">
        <w:rPr>
          <w:rFonts w:ascii="Arial" w:hAnsi="Arial" w:cs="Arial"/>
          <w:b/>
          <w:color w:val="FF0000"/>
          <w:sz w:val="22"/>
          <w:szCs w:val="22"/>
        </w:rPr>
        <w:t>ITEM 5</w:t>
      </w:r>
    </w:p>
    <w:p w:rsidRPr="00600034" w:rsidR="000A4EB3" w:rsidP="00CC7716" w:rsidRDefault="000A4EB3" w14:paraId="4DDBEF00" w14:textId="77777777">
      <w:pPr>
        <w:spacing w:line="360" w:lineRule="auto"/>
        <w:rPr>
          <w:rFonts w:ascii="Arial" w:hAnsi="Arial" w:cs="Arial"/>
          <w:sz w:val="22"/>
          <w:szCs w:val="22"/>
        </w:rPr>
      </w:pPr>
    </w:p>
    <w:p w:rsidRPr="00600034" w:rsidR="00907BE4" w:rsidP="00CC7716" w:rsidRDefault="00907BE4" w14:paraId="4881B90E" w14:textId="77777777">
      <w:pPr>
        <w:spacing w:line="360" w:lineRule="auto"/>
        <w:rPr>
          <w:rFonts w:ascii="Arial" w:hAnsi="Arial" w:cs="Arial"/>
          <w:sz w:val="22"/>
          <w:szCs w:val="22"/>
        </w:rPr>
      </w:pPr>
      <w:r w:rsidRPr="00600034">
        <w:rPr>
          <w:rFonts w:ascii="Arial" w:hAnsi="Arial" w:cs="Arial"/>
          <w:sz w:val="22"/>
          <w:szCs w:val="22"/>
        </w:rPr>
        <w:t>We have prepared two guides postgraduate training and practitioner training. The postgraduate guide has been circulated to trainees.</w:t>
      </w:r>
      <w:r w:rsidRPr="00600034" w:rsidR="00EB5F0F">
        <w:rPr>
          <w:rFonts w:ascii="Arial" w:hAnsi="Arial" w:cs="Arial"/>
          <w:sz w:val="22"/>
          <w:szCs w:val="22"/>
        </w:rPr>
        <w:t xml:space="preserve"> </w:t>
      </w:r>
      <w:r w:rsidRPr="00600034">
        <w:rPr>
          <w:rFonts w:ascii="Arial" w:hAnsi="Arial" w:cs="Arial"/>
          <w:sz w:val="22"/>
          <w:szCs w:val="22"/>
        </w:rPr>
        <w:t>The guides explain our role and approach to quality monitoring</w:t>
      </w:r>
    </w:p>
    <w:p w:rsidR="000A4EB3" w:rsidP="00CC7716" w:rsidRDefault="000A4EB3" w14:paraId="3461D779" w14:textId="77777777">
      <w:pPr>
        <w:spacing w:line="360" w:lineRule="auto"/>
        <w:rPr>
          <w:rFonts w:ascii="Arial" w:hAnsi="Arial" w:cs="Arial"/>
          <w:color w:val="FF0000"/>
          <w:sz w:val="22"/>
          <w:szCs w:val="22"/>
        </w:rPr>
      </w:pPr>
    </w:p>
    <w:p w:rsidRPr="00600034" w:rsidR="000A4EB3" w:rsidP="00CC7716" w:rsidRDefault="00600034" w14:paraId="4548CFE0" w14:textId="77777777">
      <w:pPr>
        <w:spacing w:line="360" w:lineRule="auto"/>
        <w:rPr>
          <w:rFonts w:ascii="Arial" w:hAnsi="Arial" w:cs="Arial"/>
          <w:b/>
          <w:sz w:val="22"/>
          <w:szCs w:val="22"/>
        </w:rPr>
      </w:pPr>
      <w:r w:rsidRPr="7DDEC15C" w:rsidR="7DDEC15C">
        <w:rPr>
          <w:rFonts w:ascii="Arial" w:hAnsi="Arial" w:cs="Arial"/>
          <w:b w:val="1"/>
          <w:bCs w:val="1"/>
          <w:sz w:val="22"/>
          <w:szCs w:val="22"/>
        </w:rPr>
        <w:t>Advice Sought</w:t>
      </w:r>
    </w:p>
    <w:p w:rsidR="7DDEC15C" w:rsidP="7DDEC15C" w:rsidRDefault="7DDEC15C" w14:noSpellErr="1" w14:paraId="51D2A52D" w14:textId="30D1BBA8">
      <w:pPr>
        <w:ind w:left="0"/>
        <w:jc w:val="left"/>
        <w:rPr>
          <w:rFonts w:ascii="Arial" w:hAnsi="Arial" w:eastAsia="Arial" w:cs="Arial"/>
          <w:b w:val="1"/>
          <w:bCs w:val="1"/>
          <w:noProof w:val="0"/>
          <w:color w:val="000000" w:themeColor="text1" w:themeTint="FF" w:themeShade="FF"/>
          <w:sz w:val="22"/>
          <w:szCs w:val="22"/>
          <w:lang w:val="en-GB"/>
        </w:rPr>
      </w:pPr>
      <w:r w:rsidRPr="7DDEC15C" w:rsidR="7DDEC15C">
        <w:rPr>
          <w:rFonts w:ascii="Arial" w:hAnsi="Arial" w:eastAsia="Arial" w:cs="Arial"/>
          <w:b w:val="1"/>
          <w:bCs w:val="1"/>
          <w:noProof w:val="0"/>
          <w:color w:val="000000" w:themeColor="text1" w:themeTint="FF" w:themeShade="FF"/>
          <w:sz w:val="22"/>
          <w:szCs w:val="22"/>
          <w:lang w:val="en-GB"/>
        </w:rPr>
        <w:t>Do people gave any views about the direction we have taken with postgraduate quality monitoring and in particular our response to concerns</w:t>
      </w:r>
      <w:r w:rsidRPr="7DDEC15C" w:rsidR="7DDEC15C">
        <w:rPr>
          <w:rFonts w:ascii="Arial" w:hAnsi="Arial" w:eastAsia="Arial" w:cs="Arial"/>
          <w:b w:val="1"/>
          <w:bCs w:val="1"/>
          <w:noProof w:val="0"/>
          <w:color w:val="000000" w:themeColor="text1" w:themeTint="FF" w:themeShade="FF"/>
          <w:sz w:val="22"/>
          <w:szCs w:val="22"/>
          <w:lang w:val="en-GB"/>
        </w:rPr>
        <w:t>?</w:t>
      </w:r>
    </w:p>
    <w:p w:rsidRPr="009A6872" w:rsidR="00133AD4" w:rsidP="00CC7716" w:rsidRDefault="00133AD4" w14:paraId="3CF2D8B6" w14:textId="77777777">
      <w:pPr>
        <w:spacing w:line="360" w:lineRule="auto"/>
        <w:rPr>
          <w:rFonts w:ascii="Arial" w:hAnsi="Arial" w:cs="Arial"/>
          <w:b/>
          <w:color w:val="FF0000"/>
          <w:sz w:val="22"/>
          <w:szCs w:val="22"/>
        </w:rPr>
      </w:pPr>
    </w:p>
    <w:p w:rsidRPr="009A6872" w:rsidR="00F05E2A" w:rsidP="00CC7716" w:rsidRDefault="00F05E2A" w14:paraId="0FB78278" w14:textId="77777777">
      <w:pPr>
        <w:spacing w:line="360" w:lineRule="auto"/>
        <w:rPr>
          <w:rFonts w:ascii="Arial" w:hAnsi="Arial" w:cs="Arial"/>
          <w:color w:val="FF0000"/>
          <w:sz w:val="22"/>
          <w:szCs w:val="22"/>
        </w:rPr>
      </w:pPr>
    </w:p>
    <w:p w:rsidRPr="00600034" w:rsidR="00F05E2A" w:rsidP="00CC7716" w:rsidRDefault="00F05E2A" w14:paraId="0430FD38" w14:textId="77777777">
      <w:pPr>
        <w:spacing w:before="120" w:after="120" w:line="360" w:lineRule="auto"/>
        <w:rPr>
          <w:rFonts w:ascii="Arial" w:hAnsi="Arial" w:cs="Arial"/>
          <w:sz w:val="22"/>
          <w:szCs w:val="22"/>
          <w:lang w:eastAsia="en-GB"/>
        </w:rPr>
      </w:pPr>
      <w:r w:rsidRPr="00600034">
        <w:rPr>
          <w:rFonts w:ascii="Arial" w:hAnsi="Arial" w:cs="Arial"/>
          <w:b/>
          <w:sz w:val="22"/>
          <w:szCs w:val="22"/>
          <w:lang w:eastAsia="en-GB"/>
        </w:rPr>
        <w:t>Communication:</w:t>
      </w:r>
      <w:r w:rsidRPr="00600034">
        <w:rPr>
          <w:rFonts w:ascii="Arial" w:hAnsi="Arial" w:cs="Arial"/>
          <w:sz w:val="22"/>
          <w:szCs w:val="22"/>
          <w:lang w:eastAsia="en-GB"/>
        </w:rPr>
        <w:t xml:space="preserve"> </w:t>
      </w:r>
      <w:r w:rsidRPr="00600034" w:rsidR="002F2388">
        <w:rPr>
          <w:rFonts w:ascii="Arial" w:hAnsi="Arial" w:cs="Arial"/>
          <w:sz w:val="22"/>
          <w:szCs w:val="22"/>
          <w:lang w:eastAsia="en-GB"/>
        </w:rPr>
        <w:t>Our</w:t>
      </w:r>
      <w:r w:rsidRPr="00600034" w:rsidR="00C94C71">
        <w:rPr>
          <w:rFonts w:ascii="Arial" w:hAnsi="Arial" w:cs="Arial"/>
          <w:sz w:val="22"/>
          <w:szCs w:val="22"/>
          <w:lang w:eastAsia="en-GB"/>
        </w:rPr>
        <w:t xml:space="preserve"> occasional HTML bulletins outline the state of play. </w:t>
      </w:r>
      <w:hyperlink w:history="1" r:id="rId13">
        <w:r w:rsidRPr="00600034" w:rsidR="002F2388">
          <w:rPr>
            <w:rStyle w:val="Hyperlink"/>
            <w:rFonts w:ascii="Arial" w:hAnsi="Arial" w:cs="Arial"/>
            <w:color w:val="auto"/>
            <w:sz w:val="22"/>
            <w:szCs w:val="22"/>
            <w:lang w:eastAsia="en-GB"/>
          </w:rPr>
          <w:t>http://www.nes.scot.nhs.uk/education-and-training/by-discipline/healthcare-science/all-healthcare-science/publications.aspx</w:t>
        </w:r>
      </w:hyperlink>
    </w:p>
    <w:sectPr w:rsidRPr="00600034" w:rsidR="00F05E2A" w:rsidSect="00F62B1D">
      <w:headerReference w:type="even" r:id="rId14"/>
      <w:headerReference w:type="default" r:id="rId15"/>
      <w:headerReference w:type="first" r:id="rId16"/>
      <w:pgSz w:w="11906" w:h="16838" w:orient="portrait"/>
      <w:pgMar w:top="1418"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7A" w:rsidRDefault="0052557A" w14:paraId="24092ECA" w14:textId="77777777">
      <w:r>
        <w:separator/>
      </w:r>
    </w:p>
  </w:endnote>
  <w:endnote w:type="continuationSeparator" w:id="0">
    <w:p w:rsidR="0052557A" w:rsidRDefault="0052557A" w14:paraId="4242F7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7A" w:rsidRDefault="0052557A" w14:paraId="5FC310DD" w14:textId="77777777">
      <w:r>
        <w:separator/>
      </w:r>
    </w:p>
  </w:footnote>
  <w:footnote w:type="continuationSeparator" w:id="0">
    <w:p w:rsidR="0052557A" w:rsidRDefault="0052557A" w14:paraId="7204D4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AF" w:rsidRDefault="000979AF" w14:paraId="110FFD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007701D8" w:rsidRDefault="00CA58E5" w14:paraId="6DF32654" w14:textId="77777777">
    <w:pPr>
      <w:pStyle w:val="Header"/>
    </w:pPr>
    <w:r>
      <w:rPr>
        <w:noProof/>
        <w:lang w:eastAsia="en-GB"/>
      </w:rPr>
      <mc:AlternateContent>
        <mc:Choice Requires="wpc">
          <w:drawing>
            <wp:inline distT="0" distB="0" distL="0" distR="0" wp14:anchorId="130CAFA2" wp14:editId="07777777">
              <wp:extent cx="5715000" cy="114300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2"/>
                      <wps:cNvSpPr txBox="1">
                        <a:spLocks noChangeArrowheads="1"/>
                      </wps:cNvSpPr>
                      <wps:spPr bwMode="auto">
                        <a:xfrm>
                          <a:off x="4686300" y="114300"/>
                          <a:ext cx="1028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D8" w:rsidP="00050B85" w:rsidRDefault="00CA58E5" w14:paraId="62EBF3C5" w14:textId="77777777">
                            <w:r>
                              <w:rPr>
                                <w:noProof/>
                                <w:lang w:eastAsia="en-GB"/>
                              </w:rPr>
                              <w:drawing>
                                <wp:inline distT="0" distB="0" distL="0" distR="0" wp14:anchorId="5494FEB8" wp14:editId="07777777">
                                  <wp:extent cx="699770" cy="699770"/>
                                  <wp:effectExtent l="0" t="0" r="0" b="0"/>
                                  <wp:docPr id="3" name="Picture 2" descr="N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 name="Text Box 13"/>
                      <wps:cNvSpPr txBox="1">
                        <a:spLocks noChangeArrowheads="1"/>
                      </wps:cNvSpPr>
                      <wps:spPr bwMode="auto">
                        <a:xfrm>
                          <a:off x="114300" y="114300"/>
                          <a:ext cx="4229100" cy="547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1D8" w:rsidP="00050B85" w:rsidRDefault="007701D8" w14:paraId="54162B4D" w14:textId="77777777">
                            <w:pPr>
                              <w:pStyle w:val="Heading1"/>
                            </w:pPr>
                            <w:r>
                              <w:t xml:space="preserve">Discussion Note </w:t>
                            </w:r>
                          </w:p>
                          <w:p w:rsidR="007701D8" w:rsidP="004F37BE" w:rsidRDefault="007701D8" w14:paraId="01847BD5" w14:textId="77777777">
                            <w:pPr>
                              <w:pStyle w:val="Heading1"/>
                            </w:pPr>
                            <w:r>
                              <w:t>NES Healthcare Science Advisory Committee</w:t>
                            </w:r>
                          </w:p>
                        </w:txbxContent>
                      </wps:txbx>
                      <wps:bodyPr rot="0" vert="horz" wrap="square" lIns="91440" tIns="45720" rIns="91440" bIns="45720" anchor="t" anchorCtr="0" upright="1">
                        <a:noAutofit/>
                      </wps:bodyPr>
                    </wps:wsp>
                  </wpc:wpc>
                </a:graphicData>
              </a:graphic>
            </wp:inline>
          </w:drawing>
        </mc:Choice>
        <mc:Fallback>
          <w:pict w14:anchorId="152077B9">
            <v:group id="Canvas 11" style="width:450pt;height:90pt;mso-position-horizontal-relative:char;mso-position-vertical-relative:line" coordsize="57150,11430" o:spid="_x0000_s1026" editas="canvas" w14:anchorId="130CA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7150;height:11430;visibility:visible;mso-wrap-style:square" type="#_x0000_t75">
                <v:fill o:detectmouseclick="t"/>
                <v:path o:connecttype="none"/>
              </v:shape>
              <v:shapetype id="_x0000_t202" coordsize="21600,21600" o:spt="202" path="m,l,21600r21600,l21600,xe">
                <v:stroke joinstyle="miter"/>
                <v:path gradientshapeok="t" o:connecttype="rect"/>
              </v:shapetype>
              <v:shape id="Text Box 12" style="position:absolute;left:46863;top:1143;width:10287;height:10287;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v:textbox>
                  <w:txbxContent>
                    <w:p w:rsidR="007701D8" w:rsidP="00050B85" w:rsidRDefault="00CA58E5" w14:paraId="672A6659" w14:textId="77777777">
                      <w:r>
                        <w:rPr>
                          <w:noProof/>
                          <w:lang w:eastAsia="en-GB"/>
                        </w:rPr>
                        <w:drawing>
                          <wp:inline distT="0" distB="0" distL="0" distR="0" wp14:anchorId="3141F01C" wp14:editId="07777777">
                            <wp:extent cx="699770" cy="699770"/>
                            <wp:effectExtent l="0" t="0" r="0" b="0"/>
                            <wp:docPr id="2017935027" name="Picture 2" descr="N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inline>
                        </w:drawing>
                      </w:r>
                    </w:p>
                  </w:txbxContent>
                </v:textbox>
              </v:shape>
              <v:shape id="Text Box 13" style="position:absolute;left:1143;top:1143;width:42291;height:5476;visibility:visible;mso-wrap-style:square;v-text-anchor:top" o:spid="_x0000_s102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v:textbox>
                  <w:txbxContent>
                    <w:p w:rsidR="007701D8" w:rsidP="00050B85" w:rsidRDefault="007701D8" w14:paraId="59AD1D3A" w14:textId="77777777">
                      <w:pPr>
                        <w:pStyle w:val="Heading1"/>
                      </w:pPr>
                      <w:r>
                        <w:t xml:space="preserve">Discussion Note </w:t>
                      </w:r>
                    </w:p>
                    <w:p w:rsidR="007701D8" w:rsidP="004F37BE" w:rsidRDefault="007701D8" w14:paraId="41326874" w14:textId="77777777">
                      <w:pPr>
                        <w:pStyle w:val="Heading1"/>
                      </w:pPr>
                      <w:r>
                        <w:t>NES Healthcare Science Advisory Committee</w:t>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AF" w:rsidRDefault="000979AF" w14:paraId="1FC399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65A"/>
    <w:multiLevelType w:val="hybridMultilevel"/>
    <w:tmpl w:val="6B70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D3614"/>
    <w:multiLevelType w:val="hybridMultilevel"/>
    <w:tmpl w:val="18CA83BC"/>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6A5797C"/>
    <w:multiLevelType w:val="hybridMultilevel"/>
    <w:tmpl w:val="C94AA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C2391C"/>
    <w:multiLevelType w:val="hybridMultilevel"/>
    <w:tmpl w:val="7020F6B0"/>
    <w:lvl w:ilvl="0" w:tplc="5ACA8C6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84199"/>
    <w:multiLevelType w:val="hybridMultilevel"/>
    <w:tmpl w:val="8CE8228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D0330DB"/>
    <w:multiLevelType w:val="hybridMultilevel"/>
    <w:tmpl w:val="0E344A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E3150ED"/>
    <w:multiLevelType w:val="hybridMultilevel"/>
    <w:tmpl w:val="0B60CED2"/>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BCA49AC"/>
    <w:multiLevelType w:val="hybridMultilevel"/>
    <w:tmpl w:val="0C7C66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F73450A"/>
    <w:multiLevelType w:val="hybridMultilevel"/>
    <w:tmpl w:val="B63A7B5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6"/>
  </w:num>
  <w:num w:numId="3">
    <w:abstractNumId w:val="7"/>
  </w:num>
  <w:num w:numId="4">
    <w:abstractNumId w:val="5"/>
  </w:num>
  <w:num w:numId="5">
    <w:abstractNumId w:val="8"/>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62"/>
    <w:rsid w:val="00021D73"/>
    <w:rsid w:val="0002782E"/>
    <w:rsid w:val="00027A4D"/>
    <w:rsid w:val="00031686"/>
    <w:rsid w:val="00050B85"/>
    <w:rsid w:val="000963F5"/>
    <w:rsid w:val="000979AF"/>
    <w:rsid w:val="000A1329"/>
    <w:rsid w:val="000A4EB3"/>
    <w:rsid w:val="000E12CC"/>
    <w:rsid w:val="000E1E11"/>
    <w:rsid w:val="000E1FD4"/>
    <w:rsid w:val="000F546F"/>
    <w:rsid w:val="00100213"/>
    <w:rsid w:val="001175CE"/>
    <w:rsid w:val="00130859"/>
    <w:rsid w:val="001328A7"/>
    <w:rsid w:val="00133AD4"/>
    <w:rsid w:val="0013456B"/>
    <w:rsid w:val="00143094"/>
    <w:rsid w:val="001526EE"/>
    <w:rsid w:val="001700DC"/>
    <w:rsid w:val="00174A6D"/>
    <w:rsid w:val="00180962"/>
    <w:rsid w:val="00182D17"/>
    <w:rsid w:val="0019591D"/>
    <w:rsid w:val="001A7575"/>
    <w:rsid w:val="001B202A"/>
    <w:rsid w:val="001C144C"/>
    <w:rsid w:val="002023B8"/>
    <w:rsid w:val="00207469"/>
    <w:rsid w:val="00210B04"/>
    <w:rsid w:val="00210E37"/>
    <w:rsid w:val="00212427"/>
    <w:rsid w:val="0021642E"/>
    <w:rsid w:val="00217570"/>
    <w:rsid w:val="00220DDF"/>
    <w:rsid w:val="0022529E"/>
    <w:rsid w:val="00232034"/>
    <w:rsid w:val="00234164"/>
    <w:rsid w:val="0025360D"/>
    <w:rsid w:val="00254E6C"/>
    <w:rsid w:val="0026336E"/>
    <w:rsid w:val="00281FCB"/>
    <w:rsid w:val="00296D6B"/>
    <w:rsid w:val="002B151C"/>
    <w:rsid w:val="002B4648"/>
    <w:rsid w:val="002D68AF"/>
    <w:rsid w:val="002E3560"/>
    <w:rsid w:val="002E4DB7"/>
    <w:rsid w:val="002E7697"/>
    <w:rsid w:val="002F1982"/>
    <w:rsid w:val="002F2388"/>
    <w:rsid w:val="003109B3"/>
    <w:rsid w:val="0035084E"/>
    <w:rsid w:val="003874A6"/>
    <w:rsid w:val="00395DD3"/>
    <w:rsid w:val="003A4781"/>
    <w:rsid w:val="003A53E4"/>
    <w:rsid w:val="003B481A"/>
    <w:rsid w:val="003D1865"/>
    <w:rsid w:val="003D6BC6"/>
    <w:rsid w:val="003F1E14"/>
    <w:rsid w:val="003F4DD6"/>
    <w:rsid w:val="003F6C15"/>
    <w:rsid w:val="00403442"/>
    <w:rsid w:val="00403EFA"/>
    <w:rsid w:val="00425256"/>
    <w:rsid w:val="00440801"/>
    <w:rsid w:val="00442666"/>
    <w:rsid w:val="00443A36"/>
    <w:rsid w:val="00444832"/>
    <w:rsid w:val="004542F8"/>
    <w:rsid w:val="00454F3F"/>
    <w:rsid w:val="00456C13"/>
    <w:rsid w:val="0047378F"/>
    <w:rsid w:val="004808C3"/>
    <w:rsid w:val="004910B9"/>
    <w:rsid w:val="00493962"/>
    <w:rsid w:val="00494E58"/>
    <w:rsid w:val="004B3189"/>
    <w:rsid w:val="004C2BEB"/>
    <w:rsid w:val="004C5F64"/>
    <w:rsid w:val="004D609D"/>
    <w:rsid w:val="004E6BA3"/>
    <w:rsid w:val="004F37BE"/>
    <w:rsid w:val="00500A5E"/>
    <w:rsid w:val="0052557A"/>
    <w:rsid w:val="00527EE1"/>
    <w:rsid w:val="00555319"/>
    <w:rsid w:val="0056002E"/>
    <w:rsid w:val="00571A4C"/>
    <w:rsid w:val="00575A84"/>
    <w:rsid w:val="00590554"/>
    <w:rsid w:val="005A36BC"/>
    <w:rsid w:val="005B16AB"/>
    <w:rsid w:val="005B1AB9"/>
    <w:rsid w:val="005C3AAE"/>
    <w:rsid w:val="005D0784"/>
    <w:rsid w:val="005D325D"/>
    <w:rsid w:val="005F65FB"/>
    <w:rsid w:val="00600034"/>
    <w:rsid w:val="006036E5"/>
    <w:rsid w:val="00603C9A"/>
    <w:rsid w:val="00643651"/>
    <w:rsid w:val="00650C33"/>
    <w:rsid w:val="0065518A"/>
    <w:rsid w:val="00663A77"/>
    <w:rsid w:val="00672B4B"/>
    <w:rsid w:val="006747E1"/>
    <w:rsid w:val="00676F01"/>
    <w:rsid w:val="0069703F"/>
    <w:rsid w:val="006A490F"/>
    <w:rsid w:val="006B22F7"/>
    <w:rsid w:val="006B2CDB"/>
    <w:rsid w:val="006C2C58"/>
    <w:rsid w:val="006D4709"/>
    <w:rsid w:val="006E4571"/>
    <w:rsid w:val="0071141E"/>
    <w:rsid w:val="00714801"/>
    <w:rsid w:val="007225F1"/>
    <w:rsid w:val="00727810"/>
    <w:rsid w:val="00727BB8"/>
    <w:rsid w:val="007315F5"/>
    <w:rsid w:val="00733C34"/>
    <w:rsid w:val="00761700"/>
    <w:rsid w:val="007701D8"/>
    <w:rsid w:val="00793BAF"/>
    <w:rsid w:val="007A0B4F"/>
    <w:rsid w:val="007A42D3"/>
    <w:rsid w:val="007A4BB6"/>
    <w:rsid w:val="007A5940"/>
    <w:rsid w:val="007A6257"/>
    <w:rsid w:val="007B1FE7"/>
    <w:rsid w:val="007C275A"/>
    <w:rsid w:val="007D34DB"/>
    <w:rsid w:val="007D5705"/>
    <w:rsid w:val="007D7629"/>
    <w:rsid w:val="007F02DE"/>
    <w:rsid w:val="007F6EC1"/>
    <w:rsid w:val="00800494"/>
    <w:rsid w:val="0080522E"/>
    <w:rsid w:val="0080559B"/>
    <w:rsid w:val="0082277A"/>
    <w:rsid w:val="00824BF1"/>
    <w:rsid w:val="00837263"/>
    <w:rsid w:val="00844DB6"/>
    <w:rsid w:val="00894BA6"/>
    <w:rsid w:val="008A21D3"/>
    <w:rsid w:val="008A6F06"/>
    <w:rsid w:val="008C4580"/>
    <w:rsid w:val="008C531B"/>
    <w:rsid w:val="008E325A"/>
    <w:rsid w:val="008E3D00"/>
    <w:rsid w:val="008E6EF7"/>
    <w:rsid w:val="00905467"/>
    <w:rsid w:val="00907BE4"/>
    <w:rsid w:val="00910519"/>
    <w:rsid w:val="00920A83"/>
    <w:rsid w:val="00922489"/>
    <w:rsid w:val="009233C9"/>
    <w:rsid w:val="00941C0C"/>
    <w:rsid w:val="00954477"/>
    <w:rsid w:val="00957FFB"/>
    <w:rsid w:val="00960B7D"/>
    <w:rsid w:val="009621D5"/>
    <w:rsid w:val="00965E21"/>
    <w:rsid w:val="00966968"/>
    <w:rsid w:val="00973474"/>
    <w:rsid w:val="009751C2"/>
    <w:rsid w:val="0098057E"/>
    <w:rsid w:val="009909AF"/>
    <w:rsid w:val="009A6872"/>
    <w:rsid w:val="009B15E7"/>
    <w:rsid w:val="009B6361"/>
    <w:rsid w:val="009B700D"/>
    <w:rsid w:val="009C23AA"/>
    <w:rsid w:val="009C5B0D"/>
    <w:rsid w:val="009E189E"/>
    <w:rsid w:val="009E5EBF"/>
    <w:rsid w:val="00A0295C"/>
    <w:rsid w:val="00A366B7"/>
    <w:rsid w:val="00A43480"/>
    <w:rsid w:val="00A6308F"/>
    <w:rsid w:val="00A70CE5"/>
    <w:rsid w:val="00A73229"/>
    <w:rsid w:val="00A73E7D"/>
    <w:rsid w:val="00A95304"/>
    <w:rsid w:val="00AB158D"/>
    <w:rsid w:val="00AC2743"/>
    <w:rsid w:val="00AC420B"/>
    <w:rsid w:val="00AD7FBF"/>
    <w:rsid w:val="00AE24F7"/>
    <w:rsid w:val="00B042EB"/>
    <w:rsid w:val="00B07287"/>
    <w:rsid w:val="00B0779E"/>
    <w:rsid w:val="00B105B5"/>
    <w:rsid w:val="00B2049A"/>
    <w:rsid w:val="00B26B9F"/>
    <w:rsid w:val="00B3064A"/>
    <w:rsid w:val="00B36CF1"/>
    <w:rsid w:val="00B42657"/>
    <w:rsid w:val="00B4484F"/>
    <w:rsid w:val="00B50095"/>
    <w:rsid w:val="00B61C66"/>
    <w:rsid w:val="00B63DB6"/>
    <w:rsid w:val="00B64649"/>
    <w:rsid w:val="00B83BE9"/>
    <w:rsid w:val="00BB07FE"/>
    <w:rsid w:val="00BC450B"/>
    <w:rsid w:val="00BD6E72"/>
    <w:rsid w:val="00BE1E60"/>
    <w:rsid w:val="00BE1E93"/>
    <w:rsid w:val="00BE7065"/>
    <w:rsid w:val="00BF6FC8"/>
    <w:rsid w:val="00C2079B"/>
    <w:rsid w:val="00C21047"/>
    <w:rsid w:val="00C25689"/>
    <w:rsid w:val="00C41D97"/>
    <w:rsid w:val="00C53CE4"/>
    <w:rsid w:val="00C54C5D"/>
    <w:rsid w:val="00C6174E"/>
    <w:rsid w:val="00C6491F"/>
    <w:rsid w:val="00C6684B"/>
    <w:rsid w:val="00C72CEB"/>
    <w:rsid w:val="00C83BCD"/>
    <w:rsid w:val="00C84FEC"/>
    <w:rsid w:val="00C91CDA"/>
    <w:rsid w:val="00C9453F"/>
    <w:rsid w:val="00C94C71"/>
    <w:rsid w:val="00CA00FB"/>
    <w:rsid w:val="00CA2779"/>
    <w:rsid w:val="00CA58E5"/>
    <w:rsid w:val="00CC4276"/>
    <w:rsid w:val="00CC7716"/>
    <w:rsid w:val="00CD4E44"/>
    <w:rsid w:val="00CE07C0"/>
    <w:rsid w:val="00CE0FDE"/>
    <w:rsid w:val="00CE1C3A"/>
    <w:rsid w:val="00CE5472"/>
    <w:rsid w:val="00CF1BC9"/>
    <w:rsid w:val="00CF1FEF"/>
    <w:rsid w:val="00D02FD3"/>
    <w:rsid w:val="00D0587A"/>
    <w:rsid w:val="00D063E0"/>
    <w:rsid w:val="00D10EF4"/>
    <w:rsid w:val="00D23D05"/>
    <w:rsid w:val="00D24DE9"/>
    <w:rsid w:val="00D40CDE"/>
    <w:rsid w:val="00D518D8"/>
    <w:rsid w:val="00D54CE2"/>
    <w:rsid w:val="00D82378"/>
    <w:rsid w:val="00D826FA"/>
    <w:rsid w:val="00D9287A"/>
    <w:rsid w:val="00DC0FF4"/>
    <w:rsid w:val="00DD02D9"/>
    <w:rsid w:val="00DD136A"/>
    <w:rsid w:val="00DE1D0D"/>
    <w:rsid w:val="00DE5D45"/>
    <w:rsid w:val="00DF172C"/>
    <w:rsid w:val="00DF2281"/>
    <w:rsid w:val="00DF2446"/>
    <w:rsid w:val="00E037C1"/>
    <w:rsid w:val="00E216B8"/>
    <w:rsid w:val="00E351C9"/>
    <w:rsid w:val="00E402B3"/>
    <w:rsid w:val="00E45564"/>
    <w:rsid w:val="00E47C99"/>
    <w:rsid w:val="00E5124E"/>
    <w:rsid w:val="00E547C5"/>
    <w:rsid w:val="00E60750"/>
    <w:rsid w:val="00E722A2"/>
    <w:rsid w:val="00E73D7D"/>
    <w:rsid w:val="00E74426"/>
    <w:rsid w:val="00E7611C"/>
    <w:rsid w:val="00E925EE"/>
    <w:rsid w:val="00E95418"/>
    <w:rsid w:val="00EA23A8"/>
    <w:rsid w:val="00EA6C2B"/>
    <w:rsid w:val="00EB5F0F"/>
    <w:rsid w:val="00EB7C99"/>
    <w:rsid w:val="00EC2D66"/>
    <w:rsid w:val="00EC415B"/>
    <w:rsid w:val="00EC4308"/>
    <w:rsid w:val="00EC4720"/>
    <w:rsid w:val="00ED70F3"/>
    <w:rsid w:val="00EE33E3"/>
    <w:rsid w:val="00EF6FF5"/>
    <w:rsid w:val="00F002B9"/>
    <w:rsid w:val="00F00EBC"/>
    <w:rsid w:val="00F05E2A"/>
    <w:rsid w:val="00F10920"/>
    <w:rsid w:val="00F24B89"/>
    <w:rsid w:val="00F418A2"/>
    <w:rsid w:val="00F56212"/>
    <w:rsid w:val="00F6270D"/>
    <w:rsid w:val="00F62B1D"/>
    <w:rsid w:val="00F65CA3"/>
    <w:rsid w:val="00F66D0F"/>
    <w:rsid w:val="00F70F9D"/>
    <w:rsid w:val="00F72FA3"/>
    <w:rsid w:val="00F7325F"/>
    <w:rsid w:val="00F76F62"/>
    <w:rsid w:val="00F93822"/>
    <w:rsid w:val="00F9495B"/>
    <w:rsid w:val="00F95A2E"/>
    <w:rsid w:val="00F9641F"/>
    <w:rsid w:val="00FC15C7"/>
    <w:rsid w:val="00FD3E05"/>
    <w:rsid w:val="662C8B22"/>
    <w:rsid w:val="7DDEC1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7A090"/>
  <w15:chartTrackingRefBased/>
  <w15:docId w15:val="{C69314D5-8633-4565-A3B7-0669CA6BE9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F76F62"/>
    <w:rPr>
      <w:sz w:val="24"/>
      <w:szCs w:val="24"/>
      <w:lang w:val="en-GB" w:eastAsia="en-US"/>
    </w:rPr>
  </w:style>
  <w:style w:type="paragraph" w:styleId="Heading1">
    <w:name w:val="heading 1"/>
    <w:basedOn w:val="Normal"/>
    <w:next w:val="Normal"/>
    <w:qFormat/>
    <w:rsid w:val="00F76F62"/>
    <w:pPr>
      <w:keepNext/>
      <w:outlineLvl w:val="0"/>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76F62"/>
    <w:pPr>
      <w:tabs>
        <w:tab w:val="center" w:pos="4153"/>
        <w:tab w:val="right" w:pos="8306"/>
      </w:tabs>
    </w:pPr>
  </w:style>
  <w:style w:type="paragraph" w:styleId="Footer">
    <w:name w:val="footer"/>
    <w:basedOn w:val="Normal"/>
    <w:rsid w:val="00F76F62"/>
    <w:pPr>
      <w:tabs>
        <w:tab w:val="center" w:pos="4153"/>
        <w:tab w:val="right" w:pos="8306"/>
      </w:tabs>
    </w:pPr>
  </w:style>
  <w:style w:type="paragraph" w:styleId="NormalWeb">
    <w:name w:val="Normal (Web)"/>
    <w:basedOn w:val="Normal"/>
    <w:rsid w:val="00F76F62"/>
    <w:pPr>
      <w:spacing w:before="100" w:beforeAutospacing="1" w:after="100" w:afterAutospacing="1"/>
    </w:pPr>
    <w:rPr>
      <w:lang w:eastAsia="en-GB"/>
    </w:rPr>
  </w:style>
  <w:style w:type="table" w:styleId="TableGrid">
    <w:name w:val="Table Grid"/>
    <w:basedOn w:val="TableNormal"/>
    <w:rsid w:val="00F938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E60750"/>
    <w:rPr>
      <w:sz w:val="16"/>
      <w:szCs w:val="16"/>
    </w:rPr>
  </w:style>
  <w:style w:type="paragraph" w:styleId="CommentText">
    <w:name w:val="annotation text"/>
    <w:basedOn w:val="Normal"/>
    <w:semiHidden/>
    <w:rsid w:val="00E60750"/>
    <w:rPr>
      <w:sz w:val="20"/>
      <w:szCs w:val="20"/>
    </w:rPr>
  </w:style>
  <w:style w:type="paragraph" w:styleId="CommentSubject">
    <w:name w:val="annotation subject"/>
    <w:basedOn w:val="CommentText"/>
    <w:next w:val="CommentText"/>
    <w:semiHidden/>
    <w:rsid w:val="00E60750"/>
    <w:rPr>
      <w:b/>
      <w:bCs/>
    </w:rPr>
  </w:style>
  <w:style w:type="paragraph" w:styleId="BalloonText">
    <w:name w:val="Balloon Text"/>
    <w:basedOn w:val="Normal"/>
    <w:semiHidden/>
    <w:rsid w:val="00E60750"/>
    <w:rPr>
      <w:rFonts w:ascii="Tahoma" w:hAnsi="Tahoma" w:cs="Tahoma"/>
      <w:sz w:val="16"/>
      <w:szCs w:val="16"/>
    </w:rPr>
  </w:style>
  <w:style w:type="character" w:styleId="Hyperlink">
    <w:name w:val="Hyperlink"/>
    <w:rsid w:val="00F05E2A"/>
    <w:rPr>
      <w:color w:val="0000FF"/>
      <w:u w:val="single"/>
    </w:rPr>
  </w:style>
  <w:style w:type="paragraph" w:styleId="ListParagraph">
    <w:name w:val="List Paragraph"/>
    <w:basedOn w:val="Normal"/>
    <w:uiPriority w:val="34"/>
    <w:qFormat/>
    <w:rsid w:val="00C53CE4"/>
    <w:pPr>
      <w:ind w:left="720"/>
      <w:contextualSpacing/>
    </w:pPr>
  </w:style>
  <w:style w:type="character" w:styleId="FollowedHyperlink">
    <w:name w:val="FollowedHyperlink"/>
    <w:basedOn w:val="DefaultParagraphFont"/>
    <w:rsid w:val="00EB5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5141">
          <w:marLeft w:val="0"/>
          <w:marRight w:val="0"/>
          <w:marTop w:val="420"/>
          <w:marBottom w:val="0"/>
          <w:divBdr>
            <w:top w:val="none" w:sz="0" w:space="0" w:color="auto"/>
            <w:left w:val="none" w:sz="0" w:space="0" w:color="auto"/>
            <w:bottom w:val="none" w:sz="0" w:space="0" w:color="auto"/>
            <w:right w:val="none" w:sz="0" w:space="0" w:color="auto"/>
          </w:divBdr>
          <w:divsChild>
            <w:div w:id="79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nes.scot.nhs.uk/education-and-training/by-discipline/healthcare-science/all-healthcare-science/publications.aspx"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knowledge.scot.nhs.uk/hcstrainees/postgraduates.aspx"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gs xmlns="9369f9cd-7934-46f9-83f8-0ab2aa6125c5" xsi:nil="true"/>
    <MimeType xmlns="9369f9cd-7934-46f9-83f8-0ab2aa6125c5">application/msword</MimeType>
    <Creator xmlns="9369f9cd-7934-46f9-83f8-0ab2aa6125c5">RobertF</Creator>
    <KpiDescription xmlns="http://schemas.microsoft.com/sharepoint/v3" xsi:nil="true"/>
    <Legacy_x0020_ID xmlns="9369f9cd-7934-46f9-83f8-0ab2aa6125c5">14806650-1068-44cc-ac52-0fdc9bba1348</Legacy_x0020_ID>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ct:contentTypeSchema xmlns:ct="http://schemas.microsoft.com/office/2006/metadata/contentType" xmlns:ma="http://schemas.microsoft.com/office/2006/metadata/properties/metaAttributes" ct:_="" ma:_="" ma:contentTypeName="NES Document" ma:contentTypeID="0x010100540009AA9B7AD14AB7CB3A6FC98C51F8007827B4D0B11EAF4AA1C7CB9457B945DD" ma:contentTypeVersion="7" ma:contentTypeDescription="" ma:contentTypeScope="" ma:versionID="abe0b65fcccd79e474585ef502450b79">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8e7fb1a2d9d15d9985ddf73e166cd50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EB142-620F-4CCD-B785-E583354F0EBA}">
  <ds:schemaRefs>
    <ds:schemaRef ds:uri="http://schemas.microsoft.com/sharepoint/v3/contenttype/forms"/>
  </ds:schemaRefs>
</ds:datastoreItem>
</file>

<file path=customXml/itemProps2.xml><?xml version="1.0" encoding="utf-8"?>
<ds:datastoreItem xmlns:ds="http://schemas.openxmlformats.org/officeDocument/2006/customXml" ds:itemID="{EB565342-12A0-4756-BFDC-D972C46C4D25}">
  <ds:schemaRefs>
    <ds:schemaRef ds:uri="http://schemas.microsoft.com/office/2006/metadata/longProperties"/>
  </ds:schemaRefs>
</ds:datastoreItem>
</file>

<file path=customXml/itemProps3.xml><?xml version="1.0" encoding="utf-8"?>
<ds:datastoreItem xmlns:ds="http://schemas.openxmlformats.org/officeDocument/2006/customXml" ds:itemID="{66265561-6CA3-4F45-B3DA-2DDBEA429753}">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4.xml><?xml version="1.0" encoding="utf-8"?>
<ds:datastoreItem xmlns:ds="http://schemas.openxmlformats.org/officeDocument/2006/customXml" ds:itemID="{01B3FDB4-7355-4969-B311-B170E07269DD}">
  <ds:schemaRefs>
    <ds:schemaRef ds:uri="Microsoft.SharePoint.Taxonomy.ContentTypeSync"/>
  </ds:schemaRefs>
</ds:datastoreItem>
</file>

<file path=customXml/itemProps5.xml><?xml version="1.0" encoding="utf-8"?>
<ds:datastoreItem xmlns:ds="http://schemas.openxmlformats.org/officeDocument/2006/customXml" ds:itemID="{477789D7-52CD-47CF-82A4-60E257684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Friday 9th Dec 2011</dc:title>
  <dc:subject/>
  <dc:creator>Rob Farley NES Healthcare Science</dc:creator>
  <keywords/>
  <lastModifiedBy>Robert Farley</lastModifiedBy>
  <revision>10</revision>
  <lastPrinted>2011-10-31T14:09:00.0000000Z</lastPrinted>
  <dcterms:created xsi:type="dcterms:W3CDTF">2018-05-16T11:16:00.0000000Z</dcterms:created>
  <dcterms:modified xsi:type="dcterms:W3CDTF">2018-05-29T08:43:53.5790972Z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84992.0000000000</vt:lpwstr>
  </property>
  <property fmtid="{D5CDD505-2E9C-101B-9397-08002B2CF9AE}" pid="3" name="Created Date1">
    <vt:lpwstr>2015-05-20T10:05:31Z</vt:lpwstr>
  </property>
  <property fmtid="{D5CDD505-2E9C-101B-9397-08002B2CF9AE}" pid="4" name="Modified Date">
    <vt:lpwstr>2015-05-20T10:05:31Z</vt:lpwstr>
  </property>
  <property fmtid="{D5CDD505-2E9C-101B-9397-08002B2CF9AE}" pid="5" name="MimeType">
    <vt:lpwstr>application/msword</vt:lpwstr>
  </property>
  <property fmtid="{D5CDD505-2E9C-101B-9397-08002B2CF9AE}" pid="6" name="Creator">
    <vt:lpwstr>RobertF</vt:lpwstr>
  </property>
  <property fmtid="{D5CDD505-2E9C-101B-9397-08002B2CF9AE}" pid="7" name="Legacy ID">
    <vt:lpwstr>14806650-1068-44cc-ac52-0fdc9bba1348</vt:lpwstr>
  </property>
  <property fmtid="{D5CDD505-2E9C-101B-9397-08002B2CF9AE}" pid="8" name="Modifier">
    <vt:lpwstr>RobertF</vt:lpwstr>
  </property>
  <property fmtid="{D5CDD505-2E9C-101B-9397-08002B2CF9AE}" pid="9" name="KpiDescription">
    <vt:lpwstr/>
  </property>
  <property fmtid="{D5CDD505-2E9C-101B-9397-08002B2CF9AE}" pid="10" name="Tags">
    <vt:lpwstr/>
  </property>
  <property fmtid="{D5CDD505-2E9C-101B-9397-08002B2CF9AE}" pid="11" name="ContentTypeId">
    <vt:lpwstr>0x010100540009AA9B7AD14AB7CB3A6FC98C51F8007827B4D0B11EAF4AA1C7CB9457B945DD</vt:lpwstr>
  </property>
</Properties>
</file>