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639B" w14:textId="7F3F6E28"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 xml:space="preserve">Fairer Scotland Assessment </w:t>
      </w:r>
    </w:p>
    <w:p w14:paraId="20A07822" w14:textId="77777777" w:rsidR="005B0FD0" w:rsidRPr="00C72292" w:rsidRDefault="005B0FD0" w:rsidP="00C72292">
      <w:pPr>
        <w:spacing w:line="480" w:lineRule="auto"/>
        <w:rPr>
          <w:rFonts w:ascii="Arial" w:hAnsi="Arial" w:cs="Arial"/>
          <w:b/>
          <w:sz w:val="24"/>
          <w:szCs w:val="24"/>
        </w:rPr>
      </w:pPr>
    </w:p>
    <w:p w14:paraId="472D72F6" w14:textId="77777777"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Title of Proposal [policy, strategy, workstream]:</w:t>
      </w:r>
      <w:r w:rsidR="00FF4274" w:rsidRPr="00C72292">
        <w:rPr>
          <w:rFonts w:ascii="Arial" w:hAnsi="Arial" w:cs="Arial"/>
          <w:b/>
          <w:sz w:val="24"/>
          <w:szCs w:val="24"/>
        </w:rPr>
        <w:t xml:space="preserve"> </w:t>
      </w:r>
    </w:p>
    <w:p w14:paraId="35A03391" w14:textId="024755BD" w:rsidR="00FF4274" w:rsidRPr="00C72292" w:rsidRDefault="373833AD" w:rsidP="00C72292">
      <w:pPr>
        <w:spacing w:line="480" w:lineRule="auto"/>
        <w:rPr>
          <w:rFonts w:ascii="Arial" w:hAnsi="Arial" w:cs="Arial"/>
          <w:sz w:val="24"/>
          <w:szCs w:val="24"/>
        </w:rPr>
      </w:pPr>
      <w:r w:rsidRPr="00C72292">
        <w:rPr>
          <w:rFonts w:ascii="Arial" w:hAnsi="Arial" w:cs="Arial"/>
          <w:sz w:val="24"/>
          <w:szCs w:val="24"/>
        </w:rPr>
        <w:t>NHS Education for Scotland Strateg</w:t>
      </w:r>
      <w:r w:rsidR="00A577F3" w:rsidRPr="00C72292">
        <w:rPr>
          <w:rFonts w:ascii="Arial" w:hAnsi="Arial" w:cs="Arial"/>
          <w:sz w:val="24"/>
          <w:szCs w:val="24"/>
        </w:rPr>
        <w:t xml:space="preserve">y </w:t>
      </w:r>
      <w:r w:rsidRPr="00C72292">
        <w:rPr>
          <w:rFonts w:ascii="Arial" w:hAnsi="Arial" w:cs="Arial"/>
          <w:sz w:val="24"/>
          <w:szCs w:val="24"/>
        </w:rPr>
        <w:t>2019-24</w:t>
      </w:r>
    </w:p>
    <w:p w14:paraId="020117B4" w14:textId="77777777" w:rsidR="00FF4274" w:rsidRPr="00C72292" w:rsidRDefault="00FF4274" w:rsidP="00C72292">
      <w:pPr>
        <w:spacing w:line="480" w:lineRule="auto"/>
        <w:rPr>
          <w:rFonts w:ascii="Arial" w:hAnsi="Arial" w:cs="Arial"/>
          <w:b/>
          <w:sz w:val="24"/>
          <w:szCs w:val="24"/>
        </w:rPr>
      </w:pPr>
    </w:p>
    <w:p w14:paraId="7EF70B4F" w14:textId="77777777"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Brief description of aim/objective:</w:t>
      </w:r>
    </w:p>
    <w:p w14:paraId="6679DB5F" w14:textId="74A8ACD8" w:rsidR="00505C55" w:rsidRPr="00C72292" w:rsidRDefault="373833AD" w:rsidP="00C72292">
      <w:pPr>
        <w:spacing w:line="480" w:lineRule="auto"/>
        <w:rPr>
          <w:rFonts w:ascii="Arial" w:hAnsi="Arial" w:cs="Arial"/>
          <w:sz w:val="24"/>
          <w:szCs w:val="24"/>
        </w:rPr>
      </w:pPr>
      <w:r w:rsidRPr="00C72292">
        <w:rPr>
          <w:rFonts w:ascii="Arial" w:hAnsi="Arial" w:cs="Arial"/>
          <w:sz w:val="24"/>
          <w:szCs w:val="24"/>
        </w:rPr>
        <w:t>The NHS Education for Scotland</w:t>
      </w:r>
      <w:r w:rsidR="00452593" w:rsidRPr="00C72292">
        <w:rPr>
          <w:rFonts w:ascii="Arial" w:hAnsi="Arial" w:cs="Arial"/>
          <w:sz w:val="24"/>
          <w:szCs w:val="24"/>
        </w:rPr>
        <w:t>’s</w:t>
      </w:r>
      <w:r w:rsidRPr="00C72292">
        <w:rPr>
          <w:rFonts w:ascii="Arial" w:hAnsi="Arial" w:cs="Arial"/>
          <w:sz w:val="24"/>
          <w:szCs w:val="24"/>
        </w:rPr>
        <w:t xml:space="preserve"> Strateg</w:t>
      </w:r>
      <w:r w:rsidR="00452593" w:rsidRPr="00C72292">
        <w:rPr>
          <w:rFonts w:ascii="Arial" w:hAnsi="Arial" w:cs="Arial"/>
          <w:sz w:val="24"/>
          <w:szCs w:val="24"/>
        </w:rPr>
        <w:t>y</w:t>
      </w:r>
      <w:r w:rsidRPr="00C72292">
        <w:rPr>
          <w:rFonts w:ascii="Arial" w:hAnsi="Arial" w:cs="Arial"/>
          <w:sz w:val="24"/>
          <w:szCs w:val="24"/>
        </w:rPr>
        <w:t xml:space="preserve"> 2019-24 establishes the vision, mission,</w:t>
      </w:r>
      <w:r w:rsidR="00452593" w:rsidRPr="00C72292">
        <w:rPr>
          <w:rFonts w:ascii="Arial" w:hAnsi="Arial" w:cs="Arial"/>
          <w:sz w:val="24"/>
          <w:szCs w:val="24"/>
        </w:rPr>
        <w:t xml:space="preserve"> areas of focus </w:t>
      </w:r>
      <w:r w:rsidRPr="00C72292">
        <w:rPr>
          <w:rFonts w:ascii="Arial" w:hAnsi="Arial" w:cs="Arial"/>
          <w:sz w:val="24"/>
          <w:szCs w:val="24"/>
        </w:rPr>
        <w:t>and strategic outcomes for the organisation</w:t>
      </w:r>
      <w:r w:rsidR="00F40074" w:rsidRPr="00C72292">
        <w:rPr>
          <w:rFonts w:ascii="Arial" w:hAnsi="Arial" w:cs="Arial"/>
          <w:sz w:val="24"/>
          <w:szCs w:val="24"/>
        </w:rPr>
        <w:t xml:space="preserve"> for the next 5 years</w:t>
      </w:r>
      <w:r w:rsidRPr="00C72292">
        <w:rPr>
          <w:rFonts w:ascii="Arial" w:hAnsi="Arial" w:cs="Arial"/>
          <w:sz w:val="24"/>
          <w:szCs w:val="24"/>
        </w:rPr>
        <w:t>. It provide</w:t>
      </w:r>
      <w:r w:rsidR="00A577F3" w:rsidRPr="00C72292">
        <w:rPr>
          <w:rFonts w:ascii="Arial" w:hAnsi="Arial" w:cs="Arial"/>
          <w:sz w:val="24"/>
          <w:szCs w:val="24"/>
        </w:rPr>
        <w:t>s</w:t>
      </w:r>
      <w:r w:rsidRPr="00C72292">
        <w:rPr>
          <w:rFonts w:ascii="Arial" w:hAnsi="Arial" w:cs="Arial"/>
          <w:sz w:val="24"/>
          <w:szCs w:val="24"/>
        </w:rPr>
        <w:t xml:space="preserve"> a framework to guide planning and investment as well as impact measurement and is a key document for communicating NES’s mission and </w:t>
      </w:r>
      <w:r w:rsidR="00F40074" w:rsidRPr="00C72292">
        <w:rPr>
          <w:rFonts w:ascii="Arial" w:hAnsi="Arial" w:cs="Arial"/>
          <w:sz w:val="24"/>
          <w:szCs w:val="24"/>
        </w:rPr>
        <w:t xml:space="preserve">key </w:t>
      </w:r>
      <w:r w:rsidRPr="00C72292">
        <w:rPr>
          <w:rFonts w:ascii="Arial" w:hAnsi="Arial" w:cs="Arial"/>
          <w:sz w:val="24"/>
          <w:szCs w:val="24"/>
        </w:rPr>
        <w:t>objectives with our</w:t>
      </w:r>
      <w:r w:rsidR="005F584C" w:rsidRPr="00C72292">
        <w:rPr>
          <w:rFonts w:ascii="Arial" w:hAnsi="Arial" w:cs="Arial"/>
          <w:sz w:val="24"/>
          <w:szCs w:val="24"/>
        </w:rPr>
        <w:t xml:space="preserve"> staff,</w:t>
      </w:r>
      <w:r w:rsidRPr="00C72292">
        <w:rPr>
          <w:rFonts w:ascii="Arial" w:hAnsi="Arial" w:cs="Arial"/>
          <w:sz w:val="24"/>
          <w:szCs w:val="24"/>
        </w:rPr>
        <w:t xml:space="preserve"> stakeholders and the public. </w:t>
      </w:r>
    </w:p>
    <w:p w14:paraId="6BE1BE39" w14:textId="77777777" w:rsidR="00FF4274" w:rsidRPr="00C72292" w:rsidRDefault="00FF4274" w:rsidP="00C72292">
      <w:pPr>
        <w:spacing w:line="480" w:lineRule="auto"/>
        <w:rPr>
          <w:rFonts w:ascii="Arial" w:hAnsi="Arial" w:cs="Arial"/>
          <w:b/>
          <w:sz w:val="24"/>
          <w:szCs w:val="24"/>
        </w:rPr>
      </w:pPr>
    </w:p>
    <w:p w14:paraId="4E4B946E" w14:textId="77777777" w:rsidR="005010CA" w:rsidRPr="00C72292" w:rsidRDefault="373833AD" w:rsidP="00C72292">
      <w:pPr>
        <w:spacing w:line="480" w:lineRule="auto"/>
        <w:rPr>
          <w:rFonts w:ascii="Arial" w:hAnsi="Arial" w:cs="Arial"/>
          <w:b/>
          <w:sz w:val="24"/>
          <w:szCs w:val="24"/>
        </w:rPr>
      </w:pPr>
      <w:r w:rsidRPr="00C72292">
        <w:rPr>
          <w:rFonts w:ascii="Arial" w:hAnsi="Arial" w:cs="Arial"/>
          <w:b/>
          <w:bCs/>
          <w:sz w:val="24"/>
          <w:szCs w:val="24"/>
        </w:rPr>
        <w:t>Briefly summarise the relevance of the Fairer Scotland Duty to the proposal:</w:t>
      </w:r>
    </w:p>
    <w:p w14:paraId="4253F31C" w14:textId="3F28A964" w:rsidR="004C048D" w:rsidRPr="00C72292" w:rsidRDefault="00560D08" w:rsidP="00C72292">
      <w:pPr>
        <w:autoSpaceDE w:val="0"/>
        <w:autoSpaceDN w:val="0"/>
        <w:adjustRightInd w:val="0"/>
        <w:spacing w:after="0" w:line="480" w:lineRule="auto"/>
        <w:rPr>
          <w:rFonts w:ascii="Arial" w:hAnsi="Arial" w:cs="Arial"/>
          <w:sz w:val="24"/>
          <w:szCs w:val="24"/>
        </w:rPr>
      </w:pPr>
      <w:r w:rsidRPr="00C72292">
        <w:rPr>
          <w:rFonts w:ascii="Arial" w:hAnsi="Arial" w:cs="Arial"/>
          <w:sz w:val="24"/>
          <w:szCs w:val="24"/>
        </w:rPr>
        <w:t xml:space="preserve">This paper </w:t>
      </w:r>
      <w:r w:rsidR="00EB7E07" w:rsidRPr="00C72292">
        <w:rPr>
          <w:rFonts w:ascii="Arial" w:hAnsi="Arial" w:cs="Arial"/>
          <w:sz w:val="24"/>
          <w:szCs w:val="24"/>
        </w:rPr>
        <w:t xml:space="preserve">explains </w:t>
      </w:r>
      <w:r w:rsidRPr="00C72292">
        <w:rPr>
          <w:rFonts w:ascii="Arial" w:hAnsi="Arial" w:cs="Arial"/>
          <w:sz w:val="24"/>
          <w:szCs w:val="24"/>
        </w:rPr>
        <w:t>how we</w:t>
      </w:r>
      <w:r w:rsidR="002B5651" w:rsidRPr="00C72292">
        <w:rPr>
          <w:rFonts w:ascii="Arial" w:hAnsi="Arial" w:cs="Arial"/>
          <w:sz w:val="24"/>
          <w:szCs w:val="24"/>
        </w:rPr>
        <w:t xml:space="preserve"> </w:t>
      </w:r>
      <w:r w:rsidR="00AA3F96" w:rsidRPr="00C72292">
        <w:rPr>
          <w:rFonts w:ascii="Arial" w:hAnsi="Arial" w:cs="Arial"/>
          <w:sz w:val="24"/>
          <w:szCs w:val="24"/>
        </w:rPr>
        <w:t xml:space="preserve">fulfilled our obligations with respect of the </w:t>
      </w:r>
      <w:r w:rsidR="002B5651" w:rsidRPr="00C72292">
        <w:rPr>
          <w:rFonts w:ascii="Arial" w:hAnsi="Arial" w:cs="Arial"/>
          <w:sz w:val="24"/>
          <w:szCs w:val="24"/>
        </w:rPr>
        <w:t xml:space="preserve">Fairer Scotland </w:t>
      </w:r>
      <w:r w:rsidR="00AA3F96" w:rsidRPr="00C72292">
        <w:rPr>
          <w:rFonts w:ascii="Arial" w:hAnsi="Arial" w:cs="Arial"/>
          <w:sz w:val="24"/>
          <w:szCs w:val="24"/>
        </w:rPr>
        <w:t>D</w:t>
      </w:r>
      <w:r w:rsidR="00415318" w:rsidRPr="00C72292">
        <w:rPr>
          <w:rFonts w:ascii="Arial" w:hAnsi="Arial" w:cs="Arial"/>
          <w:sz w:val="24"/>
          <w:szCs w:val="24"/>
        </w:rPr>
        <w:t>uty</w:t>
      </w:r>
      <w:r w:rsidR="002B5651" w:rsidRPr="00C72292">
        <w:rPr>
          <w:rFonts w:ascii="Arial" w:hAnsi="Arial" w:cs="Arial"/>
          <w:sz w:val="24"/>
          <w:szCs w:val="24"/>
        </w:rPr>
        <w:t xml:space="preserve"> during the development of th</w:t>
      </w:r>
      <w:r w:rsidR="00AA3F96" w:rsidRPr="00C72292">
        <w:rPr>
          <w:rFonts w:ascii="Arial" w:hAnsi="Arial" w:cs="Arial"/>
          <w:sz w:val="24"/>
          <w:szCs w:val="24"/>
        </w:rPr>
        <w:t>is</w:t>
      </w:r>
      <w:r w:rsidR="002B5651" w:rsidRPr="00C72292">
        <w:rPr>
          <w:rFonts w:ascii="Arial" w:hAnsi="Arial" w:cs="Arial"/>
          <w:sz w:val="24"/>
          <w:szCs w:val="24"/>
        </w:rPr>
        <w:t xml:space="preserve"> strategy.</w:t>
      </w:r>
      <w:r w:rsidR="009E2569" w:rsidRPr="00C72292">
        <w:rPr>
          <w:rFonts w:ascii="Arial" w:hAnsi="Arial" w:cs="Arial"/>
          <w:sz w:val="24"/>
          <w:szCs w:val="24"/>
        </w:rPr>
        <w:t xml:space="preserve"> The Fairer Scotland Duty places a legal responsibility </w:t>
      </w:r>
      <w:r w:rsidR="00415318" w:rsidRPr="00C72292">
        <w:rPr>
          <w:rFonts w:ascii="Arial" w:hAnsi="Arial" w:cs="Arial"/>
          <w:sz w:val="24"/>
          <w:szCs w:val="24"/>
        </w:rPr>
        <w:t xml:space="preserve">on public bodies </w:t>
      </w:r>
      <w:r w:rsidR="009E2569" w:rsidRPr="00C72292">
        <w:rPr>
          <w:rFonts w:ascii="Arial" w:hAnsi="Arial" w:cs="Arial"/>
          <w:sz w:val="24"/>
          <w:szCs w:val="24"/>
        </w:rPr>
        <w:t>to actively consider (pay due regard</w:t>
      </w:r>
      <w:r w:rsidR="003D5AA3" w:rsidRPr="00C72292">
        <w:rPr>
          <w:rFonts w:ascii="Arial" w:hAnsi="Arial" w:cs="Arial"/>
          <w:sz w:val="24"/>
          <w:szCs w:val="24"/>
        </w:rPr>
        <w:t xml:space="preserve"> to</w:t>
      </w:r>
      <w:r w:rsidR="009E2569" w:rsidRPr="00C72292">
        <w:rPr>
          <w:rFonts w:ascii="Arial" w:hAnsi="Arial" w:cs="Arial"/>
          <w:sz w:val="24"/>
          <w:szCs w:val="24"/>
        </w:rPr>
        <w:t>)</w:t>
      </w:r>
      <w:r w:rsidR="003D5AA3" w:rsidRPr="00C72292">
        <w:rPr>
          <w:rFonts w:ascii="Arial" w:hAnsi="Arial" w:cs="Arial"/>
          <w:sz w:val="24"/>
          <w:szCs w:val="24"/>
        </w:rPr>
        <w:t xml:space="preserve"> </w:t>
      </w:r>
      <w:r w:rsidR="009E2569" w:rsidRPr="00C72292">
        <w:rPr>
          <w:rFonts w:ascii="Arial" w:hAnsi="Arial" w:cs="Arial"/>
          <w:sz w:val="24"/>
          <w:szCs w:val="24"/>
        </w:rPr>
        <w:t xml:space="preserve">how we can </w:t>
      </w:r>
      <w:r w:rsidR="001D1388" w:rsidRPr="00C72292">
        <w:rPr>
          <w:rFonts w:ascii="Arial" w:hAnsi="Arial" w:cs="Arial"/>
          <w:sz w:val="24"/>
          <w:szCs w:val="24"/>
        </w:rPr>
        <w:t xml:space="preserve">“reduce inequalities </w:t>
      </w:r>
      <w:r w:rsidR="00AA3F96" w:rsidRPr="00C72292">
        <w:rPr>
          <w:rFonts w:ascii="Arial" w:hAnsi="Arial" w:cs="Arial"/>
          <w:sz w:val="24"/>
          <w:szCs w:val="24"/>
        </w:rPr>
        <w:t>of</w:t>
      </w:r>
      <w:r w:rsidR="001D1388" w:rsidRPr="00C72292">
        <w:rPr>
          <w:rFonts w:ascii="Arial" w:hAnsi="Arial" w:cs="Arial"/>
          <w:sz w:val="24"/>
          <w:szCs w:val="24"/>
        </w:rPr>
        <w:t xml:space="preserve"> outcome caused by socio-economic disadvantage, when making strategic decisions”</w:t>
      </w:r>
      <w:r w:rsidR="00BD2013" w:rsidRPr="00C72292">
        <w:rPr>
          <w:rStyle w:val="FootnoteReference"/>
          <w:rFonts w:ascii="Arial" w:hAnsi="Arial" w:cs="Arial"/>
          <w:sz w:val="24"/>
          <w:szCs w:val="24"/>
        </w:rPr>
        <w:footnoteReference w:id="1"/>
      </w:r>
      <w:r w:rsidR="001D1388" w:rsidRPr="00C72292">
        <w:rPr>
          <w:rFonts w:ascii="Arial" w:hAnsi="Arial" w:cs="Arial"/>
          <w:sz w:val="24"/>
          <w:szCs w:val="24"/>
        </w:rPr>
        <w:t xml:space="preserve"> </w:t>
      </w:r>
      <w:r w:rsidR="00AA3F96" w:rsidRPr="00C72292">
        <w:rPr>
          <w:rFonts w:ascii="Arial" w:hAnsi="Arial" w:cs="Arial"/>
          <w:sz w:val="24"/>
          <w:szCs w:val="24"/>
        </w:rPr>
        <w:t xml:space="preserve">We describe </w:t>
      </w:r>
      <w:r w:rsidR="003D5AA3" w:rsidRPr="00C72292">
        <w:rPr>
          <w:rFonts w:ascii="Arial" w:hAnsi="Arial" w:cs="Arial"/>
          <w:sz w:val="24"/>
          <w:szCs w:val="24"/>
        </w:rPr>
        <w:t xml:space="preserve">how we took account of these issues within </w:t>
      </w:r>
      <w:r w:rsidR="00AA3F96" w:rsidRPr="00C72292">
        <w:rPr>
          <w:rFonts w:ascii="Arial" w:hAnsi="Arial" w:cs="Arial"/>
          <w:sz w:val="24"/>
          <w:szCs w:val="24"/>
        </w:rPr>
        <w:t xml:space="preserve">the remit of NES </w:t>
      </w:r>
      <w:r w:rsidR="003D5AA3" w:rsidRPr="00C72292">
        <w:rPr>
          <w:rFonts w:ascii="Arial" w:hAnsi="Arial" w:cs="Arial"/>
          <w:sz w:val="24"/>
          <w:szCs w:val="24"/>
        </w:rPr>
        <w:t xml:space="preserve">when setting our future strategy. </w:t>
      </w:r>
    </w:p>
    <w:p w14:paraId="327FC1C6" w14:textId="77777777" w:rsidR="001105A6" w:rsidRPr="00C72292" w:rsidRDefault="001105A6" w:rsidP="00C72292">
      <w:pPr>
        <w:autoSpaceDE w:val="0"/>
        <w:autoSpaceDN w:val="0"/>
        <w:adjustRightInd w:val="0"/>
        <w:spacing w:after="0" w:line="480" w:lineRule="auto"/>
        <w:rPr>
          <w:rFonts w:ascii="Arial" w:hAnsi="Arial" w:cs="Arial"/>
          <w:sz w:val="24"/>
          <w:szCs w:val="24"/>
        </w:rPr>
      </w:pPr>
    </w:p>
    <w:p w14:paraId="328068ED" w14:textId="4DEAC27C" w:rsidR="48A6E341" w:rsidRPr="00C72292" w:rsidRDefault="48A6E341" w:rsidP="00C72292">
      <w:pPr>
        <w:spacing w:line="480" w:lineRule="auto"/>
        <w:rPr>
          <w:rFonts w:ascii="Arial" w:hAnsi="Arial" w:cs="Arial"/>
          <w:sz w:val="24"/>
          <w:szCs w:val="24"/>
        </w:rPr>
      </w:pPr>
      <w:r w:rsidRPr="00C72292">
        <w:rPr>
          <w:rFonts w:ascii="Arial" w:hAnsi="Arial" w:cs="Arial"/>
          <w:sz w:val="24"/>
          <w:szCs w:val="24"/>
        </w:rPr>
        <w:lastRenderedPageBreak/>
        <w:t xml:space="preserve">The </w:t>
      </w:r>
      <w:r w:rsidR="001105A6" w:rsidRPr="00C72292">
        <w:rPr>
          <w:rFonts w:ascii="Arial" w:hAnsi="Arial" w:cs="Arial"/>
          <w:sz w:val="24"/>
          <w:szCs w:val="24"/>
        </w:rPr>
        <w:t xml:space="preserve">Strategic Intent: 2019-24 </w:t>
      </w:r>
      <w:r w:rsidRPr="00C72292">
        <w:rPr>
          <w:rFonts w:ascii="Arial" w:hAnsi="Arial" w:cs="Arial"/>
          <w:sz w:val="24"/>
          <w:szCs w:val="24"/>
        </w:rPr>
        <w:t>section of the</w:t>
      </w:r>
      <w:r w:rsidR="001105A6" w:rsidRPr="00C72292">
        <w:rPr>
          <w:rFonts w:ascii="Arial" w:hAnsi="Arial" w:cs="Arial"/>
          <w:sz w:val="24"/>
          <w:szCs w:val="24"/>
        </w:rPr>
        <w:t xml:space="preserve"> s</w:t>
      </w:r>
      <w:r w:rsidR="00452593" w:rsidRPr="00C72292">
        <w:rPr>
          <w:rFonts w:ascii="Arial" w:hAnsi="Arial" w:cs="Arial"/>
          <w:sz w:val="24"/>
          <w:szCs w:val="24"/>
        </w:rPr>
        <w:t>trategy</w:t>
      </w:r>
      <w:r w:rsidRPr="00C72292">
        <w:rPr>
          <w:rFonts w:ascii="Arial" w:hAnsi="Arial" w:cs="Arial"/>
          <w:sz w:val="24"/>
          <w:szCs w:val="24"/>
        </w:rPr>
        <w:t xml:space="preserve"> identifies health inequalities as </w:t>
      </w:r>
      <w:r w:rsidR="00452593" w:rsidRPr="00C72292">
        <w:rPr>
          <w:rFonts w:ascii="Arial" w:hAnsi="Arial" w:cs="Arial"/>
          <w:sz w:val="24"/>
          <w:szCs w:val="24"/>
        </w:rPr>
        <w:t xml:space="preserve">a </w:t>
      </w:r>
      <w:r w:rsidRPr="00C72292">
        <w:rPr>
          <w:rFonts w:ascii="Arial" w:hAnsi="Arial" w:cs="Arial"/>
          <w:sz w:val="24"/>
          <w:szCs w:val="24"/>
        </w:rPr>
        <w:t>key challenge to which health and care services must respond. Th</w:t>
      </w:r>
      <w:r w:rsidR="00621ECA" w:rsidRPr="00C72292">
        <w:rPr>
          <w:rFonts w:ascii="Arial" w:hAnsi="Arial" w:cs="Arial"/>
          <w:sz w:val="24"/>
          <w:szCs w:val="24"/>
        </w:rPr>
        <w:t>is</w:t>
      </w:r>
      <w:r w:rsidRPr="00C72292">
        <w:rPr>
          <w:rFonts w:ascii="Arial" w:hAnsi="Arial" w:cs="Arial"/>
          <w:sz w:val="24"/>
          <w:szCs w:val="24"/>
        </w:rPr>
        <w:t xml:space="preserve"> section further describes our ambition for health and care services and the contribution we </w:t>
      </w:r>
      <w:r w:rsidR="003D5AA3" w:rsidRPr="00C72292">
        <w:rPr>
          <w:rFonts w:ascii="Arial" w:hAnsi="Arial" w:cs="Arial"/>
          <w:sz w:val="24"/>
          <w:szCs w:val="24"/>
        </w:rPr>
        <w:t>hope to</w:t>
      </w:r>
      <w:r w:rsidRPr="00C72292">
        <w:rPr>
          <w:rFonts w:ascii="Arial" w:hAnsi="Arial" w:cs="Arial"/>
          <w:sz w:val="24"/>
          <w:szCs w:val="24"/>
        </w:rPr>
        <w:t xml:space="preserve"> make to support this </w:t>
      </w:r>
      <w:r w:rsidR="003D5AA3" w:rsidRPr="00C72292">
        <w:rPr>
          <w:rFonts w:ascii="Arial" w:hAnsi="Arial" w:cs="Arial"/>
          <w:sz w:val="24"/>
          <w:szCs w:val="24"/>
        </w:rPr>
        <w:t>goal</w:t>
      </w:r>
      <w:r w:rsidRPr="00C72292">
        <w:rPr>
          <w:rFonts w:ascii="Arial" w:hAnsi="Arial" w:cs="Arial"/>
          <w:sz w:val="24"/>
          <w:szCs w:val="24"/>
        </w:rPr>
        <w:t xml:space="preserve">. </w:t>
      </w:r>
      <w:r w:rsidR="003D5AA3" w:rsidRPr="00C72292">
        <w:rPr>
          <w:rFonts w:ascii="Arial" w:hAnsi="Arial" w:cs="Arial"/>
          <w:sz w:val="24"/>
          <w:szCs w:val="24"/>
        </w:rPr>
        <w:t xml:space="preserve">Below, </w:t>
      </w:r>
      <w:r w:rsidRPr="00C72292">
        <w:rPr>
          <w:rFonts w:ascii="Arial" w:hAnsi="Arial" w:cs="Arial"/>
          <w:sz w:val="24"/>
          <w:szCs w:val="24"/>
        </w:rPr>
        <w:t>we highlight the following specific areas for consideration in this Fairer Scotland assessment:</w:t>
      </w:r>
    </w:p>
    <w:p w14:paraId="161C8125" w14:textId="19D5A880" w:rsidR="48A6E341" w:rsidRPr="00C72292" w:rsidRDefault="48A6E341" w:rsidP="00C72292">
      <w:pPr>
        <w:pStyle w:val="ListParagraph"/>
        <w:numPr>
          <w:ilvl w:val="0"/>
          <w:numId w:val="12"/>
        </w:numPr>
        <w:spacing w:line="480" w:lineRule="auto"/>
        <w:rPr>
          <w:rFonts w:ascii="Arial" w:hAnsi="Arial" w:cs="Arial"/>
          <w:sz w:val="24"/>
          <w:szCs w:val="24"/>
        </w:rPr>
      </w:pPr>
      <w:r w:rsidRPr="00C72292">
        <w:rPr>
          <w:rFonts w:ascii="Arial" w:hAnsi="Arial" w:cs="Arial"/>
          <w:sz w:val="24"/>
          <w:szCs w:val="24"/>
        </w:rPr>
        <w:t>Education and workforce development</w:t>
      </w:r>
      <w:r w:rsidR="00707D71" w:rsidRPr="00C72292">
        <w:rPr>
          <w:rFonts w:ascii="Arial" w:hAnsi="Arial" w:cs="Arial"/>
          <w:sz w:val="24"/>
          <w:szCs w:val="24"/>
        </w:rPr>
        <w:t xml:space="preserve"> which </w:t>
      </w:r>
      <w:r w:rsidR="003D5AA3" w:rsidRPr="00C72292">
        <w:rPr>
          <w:rFonts w:ascii="Arial" w:hAnsi="Arial" w:cs="Arial"/>
          <w:sz w:val="24"/>
          <w:szCs w:val="24"/>
        </w:rPr>
        <w:t xml:space="preserve">responds </w:t>
      </w:r>
      <w:r w:rsidRPr="00C72292">
        <w:rPr>
          <w:rFonts w:ascii="Arial" w:hAnsi="Arial" w:cs="Arial"/>
          <w:sz w:val="24"/>
          <w:szCs w:val="24"/>
        </w:rPr>
        <w:t>to the needs of the population and service, informed by the context of social and health inequalities</w:t>
      </w:r>
      <w:r w:rsidR="00DC677C" w:rsidRPr="00C72292">
        <w:rPr>
          <w:rFonts w:ascii="Arial" w:hAnsi="Arial" w:cs="Arial"/>
          <w:sz w:val="24"/>
          <w:szCs w:val="24"/>
        </w:rPr>
        <w:t>;</w:t>
      </w:r>
    </w:p>
    <w:p w14:paraId="0F4537F1" w14:textId="413A4420" w:rsidR="00DC677C" w:rsidRPr="00C72292" w:rsidRDefault="00DC677C" w:rsidP="00C72292">
      <w:pPr>
        <w:pStyle w:val="ListParagraph"/>
        <w:numPr>
          <w:ilvl w:val="0"/>
          <w:numId w:val="12"/>
        </w:numPr>
        <w:spacing w:line="480" w:lineRule="auto"/>
        <w:rPr>
          <w:rFonts w:ascii="Arial" w:hAnsi="Arial" w:cs="Arial"/>
          <w:sz w:val="24"/>
          <w:szCs w:val="24"/>
        </w:rPr>
      </w:pPr>
      <w:r w:rsidRPr="00C72292">
        <w:rPr>
          <w:rFonts w:ascii="Arial" w:hAnsi="Arial" w:cs="Arial"/>
          <w:sz w:val="24"/>
          <w:szCs w:val="24"/>
        </w:rPr>
        <w:t xml:space="preserve">Access to, and progression through, </w:t>
      </w:r>
      <w:r w:rsidR="0092776E" w:rsidRPr="00C72292">
        <w:rPr>
          <w:rFonts w:ascii="Arial" w:hAnsi="Arial" w:cs="Arial"/>
          <w:sz w:val="24"/>
          <w:szCs w:val="24"/>
        </w:rPr>
        <w:t xml:space="preserve">education and </w:t>
      </w:r>
      <w:r w:rsidRPr="00C72292">
        <w:rPr>
          <w:rFonts w:ascii="Arial" w:hAnsi="Arial" w:cs="Arial"/>
          <w:sz w:val="24"/>
          <w:szCs w:val="24"/>
        </w:rPr>
        <w:t>career pathways;</w:t>
      </w:r>
    </w:p>
    <w:p w14:paraId="6B0939D0" w14:textId="017861EB" w:rsidR="00900553" w:rsidRPr="00C72292" w:rsidRDefault="00DC677C" w:rsidP="00C72292">
      <w:pPr>
        <w:pStyle w:val="ListParagraph"/>
        <w:numPr>
          <w:ilvl w:val="0"/>
          <w:numId w:val="12"/>
        </w:numPr>
        <w:spacing w:line="480" w:lineRule="auto"/>
        <w:rPr>
          <w:rFonts w:ascii="Arial" w:hAnsi="Arial" w:cs="Arial"/>
          <w:sz w:val="24"/>
          <w:szCs w:val="24"/>
        </w:rPr>
      </w:pPr>
      <w:r w:rsidRPr="00C72292">
        <w:rPr>
          <w:rFonts w:ascii="Arial" w:hAnsi="Arial" w:cs="Arial"/>
          <w:sz w:val="24"/>
          <w:szCs w:val="24"/>
        </w:rPr>
        <w:t>Access to information and technology, and the information and digital skills to use these resources effectively.</w:t>
      </w:r>
    </w:p>
    <w:p w14:paraId="13A49791" w14:textId="77777777" w:rsidR="003D5AA3" w:rsidRPr="00C72292" w:rsidRDefault="003D5AA3" w:rsidP="00C72292">
      <w:pPr>
        <w:spacing w:line="480" w:lineRule="auto"/>
        <w:rPr>
          <w:rFonts w:ascii="Arial" w:hAnsi="Arial" w:cs="Arial"/>
          <w:b/>
          <w:sz w:val="24"/>
          <w:szCs w:val="24"/>
        </w:rPr>
      </w:pPr>
    </w:p>
    <w:p w14:paraId="49C80AAB" w14:textId="34AE0939"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Summarise key findings from review of evidence or engagement, and any action taken or proposed as a result of those findings:</w:t>
      </w:r>
    </w:p>
    <w:p w14:paraId="7BA8EEA6" w14:textId="20F2A4A4" w:rsidR="00EE7DE7" w:rsidRPr="00C72292" w:rsidRDefault="48A6E341" w:rsidP="00C72292">
      <w:pPr>
        <w:spacing w:line="480" w:lineRule="auto"/>
        <w:rPr>
          <w:rFonts w:ascii="Arial" w:hAnsi="Arial" w:cs="Arial"/>
          <w:sz w:val="24"/>
          <w:szCs w:val="24"/>
        </w:rPr>
      </w:pPr>
      <w:r w:rsidRPr="00C72292">
        <w:rPr>
          <w:rFonts w:ascii="Arial" w:hAnsi="Arial" w:cs="Arial"/>
          <w:sz w:val="24"/>
          <w:szCs w:val="24"/>
        </w:rPr>
        <w:t xml:space="preserve">This assessment has been informed by the findings of </w:t>
      </w:r>
      <w:r w:rsidR="009B4CCC" w:rsidRPr="00C72292">
        <w:rPr>
          <w:rFonts w:ascii="Arial" w:hAnsi="Arial" w:cs="Arial"/>
          <w:sz w:val="24"/>
          <w:szCs w:val="24"/>
        </w:rPr>
        <w:t xml:space="preserve">stakeholder engagement and </w:t>
      </w:r>
      <w:r w:rsidRPr="00C72292">
        <w:rPr>
          <w:rFonts w:ascii="Arial" w:hAnsi="Arial" w:cs="Arial"/>
          <w:sz w:val="24"/>
          <w:szCs w:val="24"/>
        </w:rPr>
        <w:t xml:space="preserve">a </w:t>
      </w:r>
      <w:r w:rsidR="009B4CCC" w:rsidRPr="00C72292">
        <w:rPr>
          <w:rFonts w:ascii="Arial" w:hAnsi="Arial" w:cs="Arial"/>
          <w:sz w:val="24"/>
          <w:szCs w:val="24"/>
        </w:rPr>
        <w:t xml:space="preserve">literature </w:t>
      </w:r>
      <w:r w:rsidRPr="00C72292">
        <w:rPr>
          <w:rFonts w:ascii="Arial" w:hAnsi="Arial" w:cs="Arial"/>
          <w:sz w:val="24"/>
          <w:szCs w:val="24"/>
        </w:rPr>
        <w:t>review of key documents.</w:t>
      </w:r>
    </w:p>
    <w:p w14:paraId="1A4E11EC" w14:textId="6309F7F0" w:rsidR="00EE7DE7" w:rsidRPr="00C72292" w:rsidRDefault="00E530CE" w:rsidP="00C72292">
      <w:pPr>
        <w:pStyle w:val="ListParagraph"/>
        <w:numPr>
          <w:ilvl w:val="0"/>
          <w:numId w:val="10"/>
        </w:numPr>
        <w:spacing w:line="480" w:lineRule="auto"/>
        <w:rPr>
          <w:rFonts w:ascii="Arial" w:hAnsi="Arial" w:cs="Arial"/>
          <w:sz w:val="24"/>
          <w:szCs w:val="24"/>
          <w:u w:val="single"/>
        </w:rPr>
      </w:pPr>
      <w:r w:rsidRPr="00C72292">
        <w:rPr>
          <w:rFonts w:ascii="Arial" w:hAnsi="Arial" w:cs="Arial"/>
          <w:sz w:val="24"/>
          <w:szCs w:val="24"/>
        </w:rPr>
        <w:t>There were t</w:t>
      </w:r>
      <w:r w:rsidR="008E6EA0" w:rsidRPr="00C72292">
        <w:rPr>
          <w:rFonts w:ascii="Arial" w:hAnsi="Arial" w:cs="Arial"/>
          <w:sz w:val="24"/>
          <w:szCs w:val="24"/>
        </w:rPr>
        <w:t>wo</w:t>
      </w:r>
      <w:r w:rsidR="48A6E341" w:rsidRPr="00C72292">
        <w:rPr>
          <w:rFonts w:ascii="Arial" w:hAnsi="Arial" w:cs="Arial"/>
          <w:sz w:val="24"/>
          <w:szCs w:val="24"/>
        </w:rPr>
        <w:t xml:space="preserve"> </w:t>
      </w:r>
      <w:r w:rsidR="00210878" w:rsidRPr="00C72292">
        <w:rPr>
          <w:rFonts w:ascii="Arial" w:hAnsi="Arial" w:cs="Arial"/>
          <w:sz w:val="24"/>
          <w:szCs w:val="24"/>
        </w:rPr>
        <w:t xml:space="preserve">rounds of </w:t>
      </w:r>
      <w:r w:rsidRPr="00C72292">
        <w:rPr>
          <w:rFonts w:ascii="Arial" w:hAnsi="Arial" w:cs="Arial"/>
          <w:sz w:val="24"/>
          <w:szCs w:val="24"/>
        </w:rPr>
        <w:t xml:space="preserve">stakeholder </w:t>
      </w:r>
      <w:r w:rsidR="48A6E341" w:rsidRPr="00C72292">
        <w:rPr>
          <w:rFonts w:ascii="Arial" w:hAnsi="Arial" w:cs="Arial"/>
          <w:sz w:val="24"/>
          <w:szCs w:val="24"/>
        </w:rPr>
        <w:t>engagement</w:t>
      </w:r>
      <w:r w:rsidRPr="00C72292">
        <w:rPr>
          <w:rFonts w:ascii="Arial" w:hAnsi="Arial" w:cs="Arial"/>
          <w:sz w:val="24"/>
          <w:szCs w:val="24"/>
        </w:rPr>
        <w:t>. These</w:t>
      </w:r>
      <w:r w:rsidR="48A6E341" w:rsidRPr="00C72292">
        <w:rPr>
          <w:rFonts w:ascii="Arial" w:hAnsi="Arial" w:cs="Arial"/>
          <w:sz w:val="24"/>
          <w:szCs w:val="24"/>
        </w:rPr>
        <w:t xml:space="preserve"> </w:t>
      </w:r>
      <w:r w:rsidRPr="00C72292">
        <w:rPr>
          <w:rFonts w:ascii="Arial" w:hAnsi="Arial" w:cs="Arial"/>
          <w:sz w:val="24"/>
          <w:szCs w:val="24"/>
        </w:rPr>
        <w:t>comprised</w:t>
      </w:r>
      <w:r w:rsidR="48A6E341" w:rsidRPr="00C72292">
        <w:rPr>
          <w:rFonts w:ascii="Arial" w:hAnsi="Arial" w:cs="Arial"/>
          <w:sz w:val="24"/>
          <w:szCs w:val="24"/>
        </w:rPr>
        <w:t xml:space="preserve"> </w:t>
      </w:r>
      <w:r w:rsidRPr="00C72292">
        <w:rPr>
          <w:rFonts w:ascii="Arial" w:hAnsi="Arial" w:cs="Arial"/>
          <w:sz w:val="24"/>
          <w:szCs w:val="24"/>
        </w:rPr>
        <w:t xml:space="preserve">obtaining and taking </w:t>
      </w:r>
      <w:r w:rsidR="00F26067" w:rsidRPr="00C72292">
        <w:rPr>
          <w:rFonts w:ascii="Arial" w:hAnsi="Arial" w:cs="Arial"/>
          <w:sz w:val="24"/>
          <w:szCs w:val="24"/>
        </w:rPr>
        <w:t>account</w:t>
      </w:r>
      <w:r w:rsidRPr="00C72292">
        <w:rPr>
          <w:rFonts w:ascii="Arial" w:hAnsi="Arial" w:cs="Arial"/>
          <w:sz w:val="24"/>
          <w:szCs w:val="24"/>
        </w:rPr>
        <w:t xml:space="preserve"> of </w:t>
      </w:r>
      <w:r w:rsidR="48A6E341" w:rsidRPr="00C72292">
        <w:rPr>
          <w:rFonts w:ascii="Arial" w:hAnsi="Arial" w:cs="Arial"/>
          <w:sz w:val="24"/>
          <w:szCs w:val="24"/>
        </w:rPr>
        <w:t xml:space="preserve">internal NES staff </w:t>
      </w:r>
      <w:r w:rsidRPr="00C72292">
        <w:rPr>
          <w:rFonts w:ascii="Arial" w:hAnsi="Arial" w:cs="Arial"/>
          <w:sz w:val="24"/>
          <w:szCs w:val="24"/>
        </w:rPr>
        <w:t xml:space="preserve">and </w:t>
      </w:r>
      <w:r w:rsidR="48A6E341" w:rsidRPr="00C72292">
        <w:rPr>
          <w:rFonts w:ascii="Arial" w:hAnsi="Arial" w:cs="Arial"/>
          <w:sz w:val="24"/>
          <w:szCs w:val="24"/>
        </w:rPr>
        <w:t>external stakeholder consultation</w:t>
      </w:r>
      <w:r w:rsidR="00452593" w:rsidRPr="00C72292">
        <w:rPr>
          <w:rFonts w:ascii="Arial" w:hAnsi="Arial" w:cs="Arial"/>
          <w:sz w:val="24"/>
          <w:szCs w:val="24"/>
        </w:rPr>
        <w:t xml:space="preserve"> on the previous Strategic Framework </w:t>
      </w:r>
      <w:r w:rsidR="003D5AA3" w:rsidRPr="00C72292">
        <w:rPr>
          <w:rFonts w:ascii="Arial" w:hAnsi="Arial" w:cs="Arial"/>
          <w:sz w:val="24"/>
          <w:szCs w:val="24"/>
        </w:rPr>
        <w:t xml:space="preserve">2014-19 </w:t>
      </w:r>
      <w:r w:rsidR="00452593" w:rsidRPr="00C72292">
        <w:rPr>
          <w:rFonts w:ascii="Arial" w:hAnsi="Arial" w:cs="Arial"/>
          <w:sz w:val="24"/>
          <w:szCs w:val="24"/>
        </w:rPr>
        <w:t xml:space="preserve">and an internal and external stakeholder consultation on </w:t>
      </w:r>
      <w:r w:rsidR="00210878" w:rsidRPr="00C72292">
        <w:rPr>
          <w:rFonts w:ascii="Arial" w:hAnsi="Arial" w:cs="Arial"/>
          <w:sz w:val="24"/>
          <w:szCs w:val="24"/>
        </w:rPr>
        <w:t>the</w:t>
      </w:r>
      <w:r w:rsidR="00452593" w:rsidRPr="00C72292">
        <w:rPr>
          <w:rFonts w:ascii="Arial" w:hAnsi="Arial" w:cs="Arial"/>
          <w:sz w:val="24"/>
          <w:szCs w:val="24"/>
        </w:rPr>
        <w:t xml:space="preserve"> new draft </w:t>
      </w:r>
      <w:r w:rsidR="000E4C0C" w:rsidRPr="00C72292">
        <w:rPr>
          <w:rFonts w:ascii="Arial" w:hAnsi="Arial" w:cs="Arial"/>
          <w:sz w:val="24"/>
          <w:szCs w:val="24"/>
        </w:rPr>
        <w:t xml:space="preserve">NES </w:t>
      </w:r>
      <w:r w:rsidR="00452593" w:rsidRPr="00C72292">
        <w:rPr>
          <w:rFonts w:ascii="Arial" w:hAnsi="Arial" w:cs="Arial"/>
          <w:sz w:val="24"/>
          <w:szCs w:val="24"/>
        </w:rPr>
        <w:t>Strategy 2019-24.</w:t>
      </w:r>
      <w:r w:rsidR="48A6E341" w:rsidRPr="00C72292">
        <w:rPr>
          <w:rFonts w:ascii="Arial" w:hAnsi="Arial" w:cs="Arial"/>
          <w:sz w:val="24"/>
          <w:szCs w:val="24"/>
        </w:rPr>
        <w:t xml:space="preserve">  </w:t>
      </w:r>
    </w:p>
    <w:p w14:paraId="40124F5E" w14:textId="77777777" w:rsidR="00257294" w:rsidRPr="00C72292" w:rsidRDefault="00257294" w:rsidP="00C72292">
      <w:pPr>
        <w:pStyle w:val="ListParagraph"/>
        <w:numPr>
          <w:ilvl w:val="1"/>
          <w:numId w:val="10"/>
        </w:numPr>
        <w:spacing w:line="480" w:lineRule="auto"/>
        <w:rPr>
          <w:rFonts w:ascii="Arial" w:hAnsi="Arial" w:cs="Arial"/>
          <w:sz w:val="24"/>
          <w:szCs w:val="24"/>
          <w:u w:val="single"/>
        </w:rPr>
      </w:pPr>
      <w:r w:rsidRPr="00C72292">
        <w:rPr>
          <w:rFonts w:ascii="Arial" w:hAnsi="Arial" w:cs="Arial"/>
          <w:sz w:val="24"/>
          <w:szCs w:val="24"/>
        </w:rPr>
        <w:t xml:space="preserve">Findings from </w:t>
      </w:r>
      <w:r w:rsidR="00CA1B08" w:rsidRPr="00C72292">
        <w:rPr>
          <w:rFonts w:ascii="Arial" w:hAnsi="Arial" w:cs="Arial"/>
          <w:sz w:val="24"/>
          <w:szCs w:val="24"/>
        </w:rPr>
        <w:t xml:space="preserve">the </w:t>
      </w:r>
      <w:r w:rsidRPr="00C72292">
        <w:rPr>
          <w:rFonts w:ascii="Arial" w:hAnsi="Arial" w:cs="Arial"/>
          <w:sz w:val="24"/>
          <w:szCs w:val="24"/>
        </w:rPr>
        <w:t>internal (NES staff only) engagement</w:t>
      </w:r>
      <w:r w:rsidR="00E9611A" w:rsidRPr="00C72292">
        <w:rPr>
          <w:rFonts w:ascii="Arial" w:hAnsi="Arial" w:cs="Arial"/>
          <w:sz w:val="24"/>
          <w:szCs w:val="24"/>
        </w:rPr>
        <w:t xml:space="preserve"> (</w:t>
      </w:r>
      <w:r w:rsidR="00A111B1" w:rsidRPr="00C72292">
        <w:rPr>
          <w:rFonts w:ascii="Arial" w:hAnsi="Arial" w:cs="Arial"/>
          <w:sz w:val="24"/>
          <w:szCs w:val="24"/>
        </w:rPr>
        <w:t>June-July 2018</w:t>
      </w:r>
      <w:r w:rsidR="00E9611A" w:rsidRPr="00C72292">
        <w:rPr>
          <w:rFonts w:ascii="Arial" w:hAnsi="Arial" w:cs="Arial"/>
          <w:sz w:val="24"/>
          <w:szCs w:val="24"/>
        </w:rPr>
        <w:t>)</w:t>
      </w:r>
      <w:r w:rsidR="00D865DA" w:rsidRPr="00C72292">
        <w:rPr>
          <w:rFonts w:ascii="Arial" w:hAnsi="Arial" w:cs="Arial"/>
          <w:sz w:val="24"/>
          <w:szCs w:val="24"/>
        </w:rPr>
        <w:t>:</w:t>
      </w:r>
    </w:p>
    <w:p w14:paraId="197BB1AD" w14:textId="08CC89E0" w:rsidR="00666ED2" w:rsidRPr="00C72292" w:rsidRDefault="48A6E341" w:rsidP="00C72292">
      <w:pPr>
        <w:pStyle w:val="ListParagraph"/>
        <w:numPr>
          <w:ilvl w:val="2"/>
          <w:numId w:val="8"/>
        </w:numPr>
        <w:spacing w:line="480" w:lineRule="auto"/>
        <w:rPr>
          <w:rFonts w:ascii="Arial" w:hAnsi="Arial" w:cs="Arial"/>
          <w:sz w:val="24"/>
          <w:szCs w:val="24"/>
        </w:rPr>
      </w:pPr>
      <w:r w:rsidRPr="00C72292">
        <w:rPr>
          <w:rFonts w:ascii="Arial" w:hAnsi="Arial" w:cs="Arial"/>
          <w:sz w:val="24"/>
          <w:szCs w:val="24"/>
        </w:rPr>
        <w:t xml:space="preserve">A major theme was the need to enhance inclusion/access/equality of opportunity to education, training </w:t>
      </w:r>
      <w:r w:rsidRPr="00C72292">
        <w:rPr>
          <w:rFonts w:ascii="Arial" w:hAnsi="Arial" w:cs="Arial"/>
          <w:sz w:val="24"/>
          <w:szCs w:val="24"/>
        </w:rPr>
        <w:lastRenderedPageBreak/>
        <w:t xml:space="preserve">and learning.  References were made to “offer affordable learning for all” as well as equity in relation to geographical and digital terms.  </w:t>
      </w:r>
    </w:p>
    <w:p w14:paraId="3CD07A30" w14:textId="77777777" w:rsidR="373833AD" w:rsidRPr="00C72292" w:rsidRDefault="373833AD" w:rsidP="00C72292">
      <w:pPr>
        <w:pStyle w:val="ListParagraph"/>
        <w:numPr>
          <w:ilvl w:val="1"/>
          <w:numId w:val="10"/>
        </w:numPr>
        <w:spacing w:line="480" w:lineRule="auto"/>
        <w:rPr>
          <w:rFonts w:ascii="Arial" w:hAnsi="Arial" w:cs="Arial"/>
          <w:sz w:val="24"/>
          <w:szCs w:val="24"/>
        </w:rPr>
      </w:pPr>
      <w:r w:rsidRPr="00C72292">
        <w:rPr>
          <w:rFonts w:ascii="Arial" w:hAnsi="Arial" w:cs="Arial"/>
          <w:sz w:val="24"/>
          <w:szCs w:val="24"/>
        </w:rPr>
        <w:t>Findings from the external stakeholder consultation (August-September 2018):</w:t>
      </w:r>
    </w:p>
    <w:p w14:paraId="31EE8796" w14:textId="49B2A9A2" w:rsidR="373833AD" w:rsidRPr="00C72292" w:rsidRDefault="373833AD" w:rsidP="00C72292">
      <w:pPr>
        <w:pStyle w:val="ListParagraph"/>
        <w:numPr>
          <w:ilvl w:val="2"/>
          <w:numId w:val="10"/>
        </w:numPr>
        <w:spacing w:line="480" w:lineRule="auto"/>
        <w:rPr>
          <w:rFonts w:ascii="Arial" w:hAnsi="Arial" w:cs="Arial"/>
          <w:sz w:val="24"/>
          <w:szCs w:val="24"/>
        </w:rPr>
      </w:pPr>
      <w:r w:rsidRPr="00C72292">
        <w:rPr>
          <w:rFonts w:ascii="Arial" w:hAnsi="Arial" w:cs="Arial"/>
          <w:sz w:val="24"/>
          <w:szCs w:val="24"/>
        </w:rPr>
        <w:t xml:space="preserve">A key theme was the need to give credence to learning and education in the workplace. Frustrations were apparent around access to education and the inclusion of all staff groups.  Additionally, a multi-modal approach to learning was advocated.  </w:t>
      </w:r>
    </w:p>
    <w:p w14:paraId="4B6CA405" w14:textId="77777777" w:rsidR="373833AD" w:rsidRPr="00C72292" w:rsidRDefault="373833AD" w:rsidP="00C72292">
      <w:pPr>
        <w:pStyle w:val="ListParagraph"/>
        <w:numPr>
          <w:ilvl w:val="2"/>
          <w:numId w:val="10"/>
        </w:numPr>
        <w:spacing w:line="480" w:lineRule="auto"/>
        <w:rPr>
          <w:rFonts w:ascii="Arial" w:hAnsi="Arial" w:cs="Arial"/>
          <w:sz w:val="24"/>
          <w:szCs w:val="24"/>
        </w:rPr>
      </w:pPr>
      <w:r w:rsidRPr="00C72292">
        <w:rPr>
          <w:rFonts w:ascii="Arial" w:hAnsi="Arial" w:cs="Arial"/>
          <w:sz w:val="24"/>
          <w:szCs w:val="24"/>
        </w:rPr>
        <w:t xml:space="preserve">There were some references to supporting health improvement and in tackling health inequalities.  </w:t>
      </w:r>
    </w:p>
    <w:p w14:paraId="0197F60D" w14:textId="1BF74717" w:rsidR="373833AD" w:rsidRPr="00C72292" w:rsidRDefault="48A6E341" w:rsidP="00C72292">
      <w:pPr>
        <w:pStyle w:val="ListParagraph"/>
        <w:numPr>
          <w:ilvl w:val="2"/>
          <w:numId w:val="10"/>
        </w:numPr>
        <w:spacing w:line="480" w:lineRule="auto"/>
        <w:rPr>
          <w:rFonts w:ascii="Arial" w:hAnsi="Arial" w:cs="Arial"/>
          <w:sz w:val="24"/>
          <w:szCs w:val="24"/>
        </w:rPr>
      </w:pPr>
      <w:r w:rsidRPr="00C72292">
        <w:rPr>
          <w:rFonts w:ascii="Arial" w:hAnsi="Arial" w:cs="Arial"/>
          <w:sz w:val="24"/>
          <w:szCs w:val="24"/>
        </w:rPr>
        <w:t xml:space="preserve">Finally, educational support across both health and social care was perceived positively.  </w:t>
      </w:r>
    </w:p>
    <w:p w14:paraId="786EEC08" w14:textId="074870D4" w:rsidR="00F26067" w:rsidRPr="00C72292" w:rsidRDefault="00F26067" w:rsidP="00C72292">
      <w:pPr>
        <w:spacing w:line="480" w:lineRule="auto"/>
        <w:rPr>
          <w:rFonts w:ascii="Arial" w:hAnsi="Arial" w:cs="Arial"/>
          <w:sz w:val="24"/>
          <w:szCs w:val="24"/>
        </w:rPr>
      </w:pPr>
      <w:r w:rsidRPr="00C72292">
        <w:rPr>
          <w:rFonts w:ascii="Arial" w:hAnsi="Arial" w:cs="Arial"/>
          <w:sz w:val="24"/>
          <w:szCs w:val="24"/>
        </w:rPr>
        <w:t>Stakeholder feedback from the first round of engagement informed the development of the new draft NES Strategy 2019-24.</w:t>
      </w:r>
    </w:p>
    <w:p w14:paraId="541BDBEE" w14:textId="0E4283F1" w:rsidR="00452593" w:rsidRPr="00C72292" w:rsidRDefault="00452593" w:rsidP="00C72292">
      <w:pPr>
        <w:pStyle w:val="ListParagraph"/>
        <w:numPr>
          <w:ilvl w:val="1"/>
          <w:numId w:val="10"/>
        </w:numPr>
        <w:spacing w:line="480" w:lineRule="auto"/>
        <w:rPr>
          <w:rFonts w:ascii="Arial" w:hAnsi="Arial" w:cs="Arial"/>
          <w:sz w:val="24"/>
          <w:szCs w:val="24"/>
        </w:rPr>
      </w:pPr>
      <w:r w:rsidRPr="00C72292">
        <w:rPr>
          <w:rFonts w:ascii="Arial" w:hAnsi="Arial" w:cs="Arial"/>
          <w:sz w:val="24"/>
          <w:szCs w:val="24"/>
        </w:rPr>
        <w:t>Findings from the internal and external stakeholder consultation</w:t>
      </w:r>
      <w:r w:rsidR="00465392" w:rsidRPr="00C72292">
        <w:rPr>
          <w:rFonts w:ascii="Arial" w:hAnsi="Arial" w:cs="Arial"/>
          <w:sz w:val="24"/>
          <w:szCs w:val="24"/>
        </w:rPr>
        <w:t xml:space="preserve"> on the</w:t>
      </w:r>
      <w:r w:rsidRPr="00C72292">
        <w:rPr>
          <w:rFonts w:ascii="Arial" w:hAnsi="Arial" w:cs="Arial"/>
          <w:sz w:val="24"/>
          <w:szCs w:val="24"/>
        </w:rPr>
        <w:t xml:space="preserve"> draft </w:t>
      </w:r>
      <w:r w:rsidR="00F26067" w:rsidRPr="00C72292">
        <w:rPr>
          <w:rFonts w:ascii="Arial" w:hAnsi="Arial" w:cs="Arial"/>
          <w:sz w:val="24"/>
          <w:szCs w:val="24"/>
        </w:rPr>
        <w:t xml:space="preserve">NES </w:t>
      </w:r>
      <w:r w:rsidRPr="00C72292">
        <w:rPr>
          <w:rFonts w:ascii="Arial" w:hAnsi="Arial" w:cs="Arial"/>
          <w:sz w:val="24"/>
          <w:szCs w:val="24"/>
        </w:rPr>
        <w:t>Str</w:t>
      </w:r>
      <w:r w:rsidR="00F07D40" w:rsidRPr="00C72292">
        <w:rPr>
          <w:rFonts w:ascii="Arial" w:hAnsi="Arial" w:cs="Arial"/>
          <w:sz w:val="24"/>
          <w:szCs w:val="24"/>
        </w:rPr>
        <w:t>ate</w:t>
      </w:r>
      <w:r w:rsidRPr="00C72292">
        <w:rPr>
          <w:rFonts w:ascii="Arial" w:hAnsi="Arial" w:cs="Arial"/>
          <w:sz w:val="24"/>
          <w:szCs w:val="24"/>
        </w:rPr>
        <w:t>gy 2019-24 (December 2018-January 2019)</w:t>
      </w:r>
      <w:r w:rsidR="00F07D40" w:rsidRPr="00C72292">
        <w:rPr>
          <w:rFonts w:ascii="Arial" w:hAnsi="Arial" w:cs="Arial"/>
          <w:sz w:val="24"/>
          <w:szCs w:val="24"/>
        </w:rPr>
        <w:t>:</w:t>
      </w:r>
    </w:p>
    <w:p w14:paraId="391225A6" w14:textId="69E03529" w:rsidR="0099787F" w:rsidRPr="00C72292" w:rsidRDefault="00465392" w:rsidP="00C72292">
      <w:pPr>
        <w:pStyle w:val="ListParagraph"/>
        <w:numPr>
          <w:ilvl w:val="2"/>
          <w:numId w:val="10"/>
        </w:numPr>
        <w:spacing w:line="480" w:lineRule="auto"/>
        <w:rPr>
          <w:rFonts w:ascii="Arial" w:hAnsi="Arial" w:cs="Arial"/>
          <w:sz w:val="24"/>
          <w:szCs w:val="24"/>
        </w:rPr>
      </w:pPr>
      <w:r w:rsidRPr="00C72292">
        <w:rPr>
          <w:rFonts w:ascii="Arial" w:hAnsi="Arial" w:cs="Arial"/>
          <w:sz w:val="24"/>
          <w:szCs w:val="24"/>
        </w:rPr>
        <w:t xml:space="preserve">Feedback was mostly positive. </w:t>
      </w:r>
      <w:r w:rsidR="0099787F" w:rsidRPr="00C72292">
        <w:rPr>
          <w:rFonts w:ascii="Arial" w:hAnsi="Arial" w:cs="Arial"/>
          <w:sz w:val="24"/>
          <w:szCs w:val="24"/>
        </w:rPr>
        <w:t>The five areas of focus and key outcomes were welcomed for their commitment to improve</w:t>
      </w:r>
      <w:r w:rsidR="004B47C8" w:rsidRPr="00C72292">
        <w:rPr>
          <w:rFonts w:ascii="Arial" w:hAnsi="Arial" w:cs="Arial"/>
          <w:sz w:val="24"/>
          <w:szCs w:val="24"/>
        </w:rPr>
        <w:t xml:space="preserve"> </w:t>
      </w:r>
      <w:r w:rsidR="0099787F" w:rsidRPr="00C72292">
        <w:rPr>
          <w:rFonts w:ascii="Arial" w:hAnsi="Arial" w:cs="Arial"/>
          <w:sz w:val="24"/>
          <w:szCs w:val="24"/>
        </w:rPr>
        <w:t>accessibility of learning</w:t>
      </w:r>
      <w:r w:rsidR="004B47C8" w:rsidRPr="00C72292">
        <w:rPr>
          <w:rFonts w:ascii="Arial" w:hAnsi="Arial" w:cs="Arial"/>
          <w:sz w:val="24"/>
          <w:szCs w:val="24"/>
        </w:rPr>
        <w:t xml:space="preserve"> and </w:t>
      </w:r>
      <w:r w:rsidR="0099787F" w:rsidRPr="00C72292">
        <w:rPr>
          <w:rFonts w:ascii="Arial" w:hAnsi="Arial" w:cs="Arial"/>
          <w:sz w:val="24"/>
          <w:szCs w:val="24"/>
        </w:rPr>
        <w:t>youth employment, widen</w:t>
      </w:r>
      <w:r w:rsidR="004B47C8" w:rsidRPr="00C72292">
        <w:rPr>
          <w:rFonts w:ascii="Arial" w:hAnsi="Arial" w:cs="Arial"/>
          <w:sz w:val="24"/>
          <w:szCs w:val="24"/>
        </w:rPr>
        <w:t>ing</w:t>
      </w:r>
      <w:r w:rsidR="0099787F" w:rsidRPr="00C72292">
        <w:rPr>
          <w:rFonts w:ascii="Arial" w:hAnsi="Arial" w:cs="Arial"/>
          <w:sz w:val="24"/>
          <w:szCs w:val="24"/>
        </w:rPr>
        <w:t xml:space="preserve"> entry into health care </w:t>
      </w:r>
      <w:r w:rsidR="004B47C8" w:rsidRPr="00C72292">
        <w:rPr>
          <w:rFonts w:ascii="Arial" w:hAnsi="Arial" w:cs="Arial"/>
          <w:sz w:val="24"/>
          <w:szCs w:val="24"/>
        </w:rPr>
        <w:t>roles</w:t>
      </w:r>
      <w:r w:rsidR="0099787F" w:rsidRPr="00C72292">
        <w:rPr>
          <w:rFonts w:ascii="Arial" w:hAnsi="Arial" w:cs="Arial"/>
          <w:sz w:val="24"/>
          <w:szCs w:val="24"/>
        </w:rPr>
        <w:t xml:space="preserve">, </w:t>
      </w:r>
      <w:r w:rsidR="00FB1DE4" w:rsidRPr="00C72292">
        <w:rPr>
          <w:rFonts w:ascii="Arial" w:hAnsi="Arial" w:cs="Arial"/>
          <w:sz w:val="24"/>
          <w:szCs w:val="24"/>
        </w:rPr>
        <w:t xml:space="preserve">an </w:t>
      </w:r>
      <w:r w:rsidR="0099787F" w:rsidRPr="00C72292">
        <w:rPr>
          <w:rFonts w:ascii="Arial" w:hAnsi="Arial" w:cs="Arial"/>
          <w:sz w:val="24"/>
          <w:szCs w:val="24"/>
        </w:rPr>
        <w:t xml:space="preserve">inclusive approach </w:t>
      </w:r>
      <w:r w:rsidR="00FB1DE4" w:rsidRPr="00C72292">
        <w:rPr>
          <w:rFonts w:ascii="Arial" w:hAnsi="Arial" w:cs="Arial"/>
          <w:sz w:val="24"/>
          <w:szCs w:val="24"/>
        </w:rPr>
        <w:t xml:space="preserve">taken </w:t>
      </w:r>
      <w:r w:rsidR="0099787F" w:rsidRPr="00C72292">
        <w:rPr>
          <w:rFonts w:ascii="Arial" w:hAnsi="Arial" w:cs="Arial"/>
          <w:sz w:val="24"/>
          <w:szCs w:val="24"/>
        </w:rPr>
        <w:t xml:space="preserve">to skills development and career progression, and </w:t>
      </w:r>
      <w:r w:rsidR="004B47C8" w:rsidRPr="00C72292">
        <w:rPr>
          <w:rFonts w:ascii="Arial" w:hAnsi="Arial" w:cs="Arial"/>
          <w:sz w:val="24"/>
          <w:szCs w:val="24"/>
        </w:rPr>
        <w:t xml:space="preserve">the emphasis placed on </w:t>
      </w:r>
      <w:r w:rsidR="00CF6A5D" w:rsidRPr="00C72292">
        <w:rPr>
          <w:rFonts w:ascii="Arial" w:hAnsi="Arial" w:cs="Arial"/>
          <w:sz w:val="24"/>
          <w:szCs w:val="24"/>
        </w:rPr>
        <w:t xml:space="preserve">supporting staff to develop digital capabilities. </w:t>
      </w:r>
    </w:p>
    <w:p w14:paraId="0EC0E1C9" w14:textId="01991643" w:rsidR="00A95EA4" w:rsidRPr="00C72292" w:rsidRDefault="00A95EA4" w:rsidP="00C72292">
      <w:pPr>
        <w:spacing w:line="480" w:lineRule="auto"/>
        <w:rPr>
          <w:rFonts w:ascii="Arial" w:hAnsi="Arial" w:cs="Arial"/>
          <w:sz w:val="24"/>
          <w:szCs w:val="24"/>
        </w:rPr>
      </w:pPr>
    </w:p>
    <w:p w14:paraId="68F7B3F2" w14:textId="5528BF9E" w:rsidR="00A95EA4" w:rsidRPr="00C72292" w:rsidRDefault="00A95EA4" w:rsidP="00C72292">
      <w:pPr>
        <w:spacing w:line="480" w:lineRule="auto"/>
        <w:rPr>
          <w:rFonts w:ascii="Arial" w:hAnsi="Arial" w:cs="Arial"/>
          <w:b/>
          <w:sz w:val="24"/>
          <w:szCs w:val="24"/>
        </w:rPr>
      </w:pPr>
      <w:r w:rsidRPr="00C72292">
        <w:rPr>
          <w:rFonts w:ascii="Arial" w:hAnsi="Arial" w:cs="Arial"/>
          <w:b/>
          <w:sz w:val="24"/>
          <w:szCs w:val="24"/>
        </w:rPr>
        <w:lastRenderedPageBreak/>
        <w:t>Key issues</w:t>
      </w:r>
      <w:r w:rsidR="0087192C" w:rsidRPr="00C72292">
        <w:rPr>
          <w:rFonts w:ascii="Arial" w:hAnsi="Arial" w:cs="Arial"/>
          <w:b/>
          <w:sz w:val="24"/>
          <w:szCs w:val="24"/>
        </w:rPr>
        <w:t xml:space="preserve"> </w:t>
      </w:r>
      <w:r w:rsidR="00CC07D2" w:rsidRPr="00C72292">
        <w:rPr>
          <w:rFonts w:ascii="Arial" w:hAnsi="Arial" w:cs="Arial"/>
          <w:b/>
          <w:sz w:val="24"/>
          <w:szCs w:val="24"/>
        </w:rPr>
        <w:t xml:space="preserve">arising </w:t>
      </w:r>
      <w:r w:rsidR="0087192C" w:rsidRPr="00C72292">
        <w:rPr>
          <w:rFonts w:ascii="Arial" w:hAnsi="Arial" w:cs="Arial"/>
          <w:b/>
          <w:sz w:val="24"/>
          <w:szCs w:val="24"/>
        </w:rPr>
        <w:t xml:space="preserve">from the </w:t>
      </w:r>
      <w:r w:rsidR="00CC07D2" w:rsidRPr="00C72292">
        <w:rPr>
          <w:rFonts w:ascii="Arial" w:hAnsi="Arial" w:cs="Arial"/>
          <w:b/>
          <w:sz w:val="24"/>
          <w:szCs w:val="24"/>
        </w:rPr>
        <w:t xml:space="preserve">stakeholder engagement process and </w:t>
      </w:r>
      <w:r w:rsidR="000225D6" w:rsidRPr="00C72292">
        <w:rPr>
          <w:rFonts w:ascii="Arial" w:hAnsi="Arial" w:cs="Arial"/>
          <w:b/>
          <w:sz w:val="24"/>
          <w:szCs w:val="24"/>
        </w:rPr>
        <w:t>the</w:t>
      </w:r>
      <w:r w:rsidR="00CC07D2" w:rsidRPr="00C72292">
        <w:rPr>
          <w:rFonts w:ascii="Arial" w:hAnsi="Arial" w:cs="Arial"/>
          <w:b/>
          <w:sz w:val="24"/>
          <w:szCs w:val="24"/>
        </w:rPr>
        <w:t xml:space="preserve"> </w:t>
      </w:r>
      <w:r w:rsidR="0087192C" w:rsidRPr="00C72292">
        <w:rPr>
          <w:rFonts w:ascii="Arial" w:hAnsi="Arial" w:cs="Arial"/>
          <w:b/>
          <w:sz w:val="24"/>
          <w:szCs w:val="24"/>
        </w:rPr>
        <w:t>li</w:t>
      </w:r>
      <w:r w:rsidR="00CC07D2" w:rsidRPr="00C72292">
        <w:rPr>
          <w:rFonts w:ascii="Arial" w:hAnsi="Arial" w:cs="Arial"/>
          <w:b/>
          <w:sz w:val="24"/>
          <w:szCs w:val="24"/>
        </w:rPr>
        <w:t>terature</w:t>
      </w:r>
      <w:r w:rsidR="007625B4" w:rsidRPr="00C72292">
        <w:rPr>
          <w:rFonts w:ascii="Arial" w:hAnsi="Arial" w:cs="Arial"/>
          <w:b/>
          <w:sz w:val="24"/>
          <w:szCs w:val="24"/>
        </w:rPr>
        <w:t xml:space="preserve"> review</w:t>
      </w:r>
      <w:r w:rsidRPr="00C72292">
        <w:rPr>
          <w:rFonts w:ascii="Arial" w:hAnsi="Arial" w:cs="Arial"/>
          <w:b/>
          <w:sz w:val="24"/>
          <w:szCs w:val="24"/>
        </w:rPr>
        <w:t>:</w:t>
      </w:r>
    </w:p>
    <w:p w14:paraId="561D0E92" w14:textId="507CA8F6" w:rsidR="00812435" w:rsidRPr="00C72292" w:rsidRDefault="00DC677C" w:rsidP="00C72292">
      <w:pPr>
        <w:pStyle w:val="ListParagraph"/>
        <w:numPr>
          <w:ilvl w:val="0"/>
          <w:numId w:val="11"/>
        </w:numPr>
        <w:spacing w:line="480" w:lineRule="auto"/>
        <w:rPr>
          <w:rFonts w:ascii="Arial" w:hAnsi="Arial" w:cs="Arial"/>
          <w:sz w:val="24"/>
          <w:szCs w:val="24"/>
        </w:rPr>
      </w:pPr>
      <w:r w:rsidRPr="00C72292">
        <w:rPr>
          <w:rFonts w:ascii="Arial" w:hAnsi="Arial" w:cs="Arial"/>
          <w:sz w:val="24"/>
          <w:szCs w:val="24"/>
        </w:rPr>
        <w:t xml:space="preserve">Education and workforce development which </w:t>
      </w:r>
      <w:r w:rsidR="006C471D" w:rsidRPr="00C72292">
        <w:rPr>
          <w:rFonts w:ascii="Arial" w:hAnsi="Arial" w:cs="Arial"/>
          <w:sz w:val="24"/>
          <w:szCs w:val="24"/>
        </w:rPr>
        <w:t>responds to</w:t>
      </w:r>
      <w:r w:rsidRPr="00C72292">
        <w:rPr>
          <w:rFonts w:ascii="Arial" w:hAnsi="Arial" w:cs="Arial"/>
          <w:sz w:val="24"/>
          <w:szCs w:val="24"/>
        </w:rPr>
        <w:t xml:space="preserve"> the needs of the population and service, informed by the context of social and health inequalities</w:t>
      </w:r>
    </w:p>
    <w:p w14:paraId="22A7A13A" w14:textId="2ABCBE7D" w:rsidR="00C42717" w:rsidRPr="00C72292" w:rsidRDefault="00812435" w:rsidP="00C72292">
      <w:pPr>
        <w:spacing w:line="480" w:lineRule="auto"/>
        <w:rPr>
          <w:rFonts w:ascii="Arial" w:hAnsi="Arial" w:cs="Arial"/>
          <w:sz w:val="24"/>
          <w:szCs w:val="24"/>
        </w:rPr>
      </w:pPr>
      <w:r w:rsidRPr="00C72292">
        <w:rPr>
          <w:rFonts w:ascii="Arial" w:hAnsi="Arial" w:cs="Arial"/>
          <w:sz w:val="24"/>
          <w:szCs w:val="24"/>
        </w:rPr>
        <w:t xml:space="preserve">Persistent health inequalities and the complexity of managing long-term health conditions, lower health literacy, as well as prevention and health promotion are all issues associated with socio-economic disadvantage.  </w:t>
      </w:r>
      <w:r w:rsidR="003B100B" w:rsidRPr="00C72292">
        <w:rPr>
          <w:rFonts w:ascii="Arial" w:hAnsi="Arial" w:cs="Arial"/>
          <w:sz w:val="24"/>
          <w:szCs w:val="24"/>
        </w:rPr>
        <w:t>Some s</w:t>
      </w:r>
      <w:r w:rsidRPr="00C72292">
        <w:rPr>
          <w:rFonts w:ascii="Arial" w:hAnsi="Arial" w:cs="Arial"/>
          <w:sz w:val="24"/>
          <w:szCs w:val="24"/>
        </w:rPr>
        <w:t>takeholder feedback</w:t>
      </w:r>
      <w:r w:rsidR="00FB1DE4" w:rsidRPr="00C72292">
        <w:rPr>
          <w:rFonts w:ascii="Arial" w:hAnsi="Arial" w:cs="Arial"/>
          <w:sz w:val="24"/>
          <w:szCs w:val="24"/>
        </w:rPr>
        <w:t xml:space="preserve"> </w:t>
      </w:r>
      <w:r w:rsidRPr="00C72292">
        <w:rPr>
          <w:rFonts w:ascii="Arial" w:hAnsi="Arial" w:cs="Arial"/>
          <w:sz w:val="24"/>
          <w:szCs w:val="24"/>
        </w:rPr>
        <w:t xml:space="preserve">suggested that </w:t>
      </w:r>
      <w:r w:rsidR="003B100B" w:rsidRPr="00C72292">
        <w:rPr>
          <w:rFonts w:ascii="Arial" w:hAnsi="Arial" w:cs="Arial"/>
          <w:sz w:val="24"/>
          <w:szCs w:val="24"/>
        </w:rPr>
        <w:t>NES</w:t>
      </w:r>
      <w:r w:rsidR="00FB1DE4" w:rsidRPr="00C72292">
        <w:rPr>
          <w:rFonts w:ascii="Arial" w:hAnsi="Arial" w:cs="Arial"/>
          <w:sz w:val="24"/>
          <w:szCs w:val="24"/>
        </w:rPr>
        <w:t xml:space="preserve"> should</w:t>
      </w:r>
      <w:r w:rsidR="003B100B" w:rsidRPr="00C72292">
        <w:rPr>
          <w:rFonts w:ascii="Arial" w:hAnsi="Arial" w:cs="Arial"/>
          <w:sz w:val="24"/>
          <w:szCs w:val="24"/>
        </w:rPr>
        <w:t xml:space="preserve"> continue</w:t>
      </w:r>
      <w:r w:rsidR="00FB1DE4" w:rsidRPr="00C72292">
        <w:rPr>
          <w:rFonts w:ascii="Arial" w:hAnsi="Arial" w:cs="Arial"/>
          <w:sz w:val="24"/>
          <w:szCs w:val="24"/>
        </w:rPr>
        <w:t xml:space="preserve"> its</w:t>
      </w:r>
      <w:r w:rsidR="003B100B" w:rsidRPr="00C72292">
        <w:rPr>
          <w:rFonts w:ascii="Arial" w:hAnsi="Arial" w:cs="Arial"/>
          <w:sz w:val="24"/>
          <w:szCs w:val="24"/>
        </w:rPr>
        <w:t xml:space="preserve"> </w:t>
      </w:r>
      <w:r w:rsidRPr="00C72292">
        <w:rPr>
          <w:rFonts w:ascii="Arial" w:hAnsi="Arial" w:cs="Arial"/>
          <w:sz w:val="24"/>
          <w:szCs w:val="24"/>
        </w:rPr>
        <w:t xml:space="preserve">support </w:t>
      </w:r>
      <w:r w:rsidR="00FB1DE4" w:rsidRPr="00C72292">
        <w:rPr>
          <w:rFonts w:ascii="Arial" w:hAnsi="Arial" w:cs="Arial"/>
          <w:sz w:val="24"/>
          <w:szCs w:val="24"/>
        </w:rPr>
        <w:t xml:space="preserve">to </w:t>
      </w:r>
      <w:r w:rsidRPr="00C72292">
        <w:rPr>
          <w:rFonts w:ascii="Arial" w:hAnsi="Arial" w:cs="Arial"/>
          <w:sz w:val="24"/>
          <w:szCs w:val="24"/>
        </w:rPr>
        <w:t xml:space="preserve">develop workforce capability in these areas </w:t>
      </w:r>
      <w:r w:rsidR="00950A83" w:rsidRPr="00C72292">
        <w:rPr>
          <w:rFonts w:ascii="Arial" w:hAnsi="Arial" w:cs="Arial"/>
          <w:sz w:val="24"/>
          <w:szCs w:val="24"/>
        </w:rPr>
        <w:t xml:space="preserve">as this </w:t>
      </w:r>
      <w:r w:rsidRPr="00C72292">
        <w:rPr>
          <w:rFonts w:ascii="Arial" w:hAnsi="Arial" w:cs="Arial"/>
          <w:sz w:val="24"/>
          <w:szCs w:val="24"/>
        </w:rPr>
        <w:t xml:space="preserve">would help boards </w:t>
      </w:r>
      <w:r w:rsidR="00B86CEA" w:rsidRPr="00C72292">
        <w:rPr>
          <w:rFonts w:ascii="Arial" w:hAnsi="Arial" w:cs="Arial"/>
          <w:sz w:val="24"/>
          <w:szCs w:val="24"/>
        </w:rPr>
        <w:t>m</w:t>
      </w:r>
      <w:r w:rsidRPr="00C72292">
        <w:rPr>
          <w:rFonts w:ascii="Arial" w:hAnsi="Arial" w:cs="Arial"/>
          <w:sz w:val="24"/>
          <w:szCs w:val="24"/>
        </w:rPr>
        <w:t xml:space="preserve">eet their objectives. NES already has </w:t>
      </w:r>
      <w:proofErr w:type="gramStart"/>
      <w:r w:rsidRPr="00C72292">
        <w:rPr>
          <w:rFonts w:ascii="Arial" w:hAnsi="Arial" w:cs="Arial"/>
          <w:sz w:val="24"/>
          <w:szCs w:val="24"/>
        </w:rPr>
        <w:t>a number of</w:t>
      </w:r>
      <w:proofErr w:type="gramEnd"/>
      <w:r w:rsidRPr="00C72292">
        <w:rPr>
          <w:rFonts w:ascii="Arial" w:hAnsi="Arial" w:cs="Arial"/>
          <w:sz w:val="24"/>
          <w:szCs w:val="24"/>
        </w:rPr>
        <w:t xml:space="preserve"> workstreams </w:t>
      </w:r>
      <w:r w:rsidR="00B86CEA" w:rsidRPr="00C72292">
        <w:rPr>
          <w:rFonts w:ascii="Arial" w:hAnsi="Arial" w:cs="Arial"/>
          <w:sz w:val="24"/>
          <w:szCs w:val="24"/>
        </w:rPr>
        <w:t>that</w:t>
      </w:r>
      <w:r w:rsidRPr="00C72292">
        <w:rPr>
          <w:rFonts w:ascii="Arial" w:hAnsi="Arial" w:cs="Arial"/>
          <w:sz w:val="24"/>
          <w:szCs w:val="24"/>
        </w:rPr>
        <w:t xml:space="preserve"> address health inequalities. We have also </w:t>
      </w:r>
      <w:r w:rsidR="00951911" w:rsidRPr="00C72292">
        <w:rPr>
          <w:rFonts w:ascii="Arial" w:hAnsi="Arial" w:cs="Arial"/>
          <w:sz w:val="24"/>
          <w:szCs w:val="24"/>
        </w:rPr>
        <w:t>carried out</w:t>
      </w:r>
      <w:r w:rsidRPr="00C72292">
        <w:rPr>
          <w:rFonts w:ascii="Arial" w:hAnsi="Arial" w:cs="Arial"/>
          <w:sz w:val="24"/>
          <w:szCs w:val="24"/>
        </w:rPr>
        <w:t xml:space="preserve"> considerable work on health literacies, and both self-management and prevention </w:t>
      </w:r>
      <w:r w:rsidR="00951911" w:rsidRPr="00C72292">
        <w:rPr>
          <w:rFonts w:ascii="Arial" w:hAnsi="Arial" w:cs="Arial"/>
          <w:sz w:val="24"/>
          <w:szCs w:val="24"/>
        </w:rPr>
        <w:t>are</w:t>
      </w:r>
      <w:r w:rsidRPr="00C72292">
        <w:rPr>
          <w:rFonts w:ascii="Arial" w:hAnsi="Arial" w:cs="Arial"/>
          <w:sz w:val="24"/>
          <w:szCs w:val="24"/>
        </w:rPr>
        <w:t xml:space="preserve"> part of the Realistic Medicine </w:t>
      </w:r>
      <w:r w:rsidR="002A16F9" w:rsidRPr="00C72292">
        <w:rPr>
          <w:rFonts w:ascii="Arial" w:hAnsi="Arial" w:cs="Arial"/>
          <w:sz w:val="24"/>
          <w:szCs w:val="24"/>
        </w:rPr>
        <w:t xml:space="preserve">strategy, which informs our delivery of medical </w:t>
      </w:r>
      <w:r w:rsidR="006C471D" w:rsidRPr="00C72292">
        <w:rPr>
          <w:rFonts w:ascii="Arial" w:hAnsi="Arial" w:cs="Arial"/>
          <w:sz w:val="24"/>
          <w:szCs w:val="24"/>
        </w:rPr>
        <w:t xml:space="preserve">and wider health care </w:t>
      </w:r>
      <w:r w:rsidR="002A16F9" w:rsidRPr="00C72292">
        <w:rPr>
          <w:rFonts w:ascii="Arial" w:hAnsi="Arial" w:cs="Arial"/>
          <w:sz w:val="24"/>
          <w:szCs w:val="24"/>
        </w:rPr>
        <w:t>education</w:t>
      </w:r>
      <w:r w:rsidRPr="00C72292">
        <w:rPr>
          <w:rFonts w:ascii="Arial" w:hAnsi="Arial" w:cs="Arial"/>
          <w:sz w:val="24"/>
          <w:szCs w:val="24"/>
        </w:rPr>
        <w:t xml:space="preserve">. In the draft </w:t>
      </w:r>
      <w:r w:rsidR="006C471D" w:rsidRPr="00C72292">
        <w:rPr>
          <w:rFonts w:ascii="Arial" w:hAnsi="Arial" w:cs="Arial"/>
          <w:sz w:val="24"/>
          <w:szCs w:val="24"/>
        </w:rPr>
        <w:t>strategy,</w:t>
      </w:r>
      <w:r w:rsidRPr="00C72292">
        <w:rPr>
          <w:rFonts w:ascii="Arial" w:hAnsi="Arial" w:cs="Arial"/>
          <w:sz w:val="24"/>
          <w:szCs w:val="24"/>
        </w:rPr>
        <w:t xml:space="preserve"> we have addressed this issue by </w:t>
      </w:r>
      <w:r w:rsidR="00C42717" w:rsidRPr="00C72292">
        <w:rPr>
          <w:rFonts w:ascii="Arial" w:hAnsi="Arial" w:cs="Arial"/>
          <w:sz w:val="24"/>
          <w:szCs w:val="24"/>
        </w:rPr>
        <w:t>establishing a cross-cutting theme</w:t>
      </w:r>
      <w:r w:rsidR="006C471D" w:rsidRPr="00C72292">
        <w:rPr>
          <w:rFonts w:ascii="Arial" w:hAnsi="Arial" w:cs="Arial"/>
          <w:sz w:val="24"/>
          <w:szCs w:val="24"/>
        </w:rPr>
        <w:t>:</w:t>
      </w:r>
      <w:r w:rsidR="00C42717" w:rsidRPr="00C72292">
        <w:rPr>
          <w:rFonts w:ascii="Arial" w:hAnsi="Arial" w:cs="Arial"/>
          <w:sz w:val="24"/>
          <w:szCs w:val="24"/>
        </w:rPr>
        <w:t xml:space="preserve"> </w:t>
      </w:r>
    </w:p>
    <w:p w14:paraId="13E10417" w14:textId="2AA5898E" w:rsidR="00C42717" w:rsidRPr="00C72292" w:rsidRDefault="00C42717" w:rsidP="00C72292">
      <w:pPr>
        <w:spacing w:line="480" w:lineRule="auto"/>
        <w:ind w:left="720"/>
        <w:rPr>
          <w:rFonts w:ascii="Arial" w:hAnsi="Arial" w:cs="Arial"/>
          <w:i/>
          <w:sz w:val="24"/>
          <w:szCs w:val="24"/>
        </w:rPr>
      </w:pPr>
      <w:r w:rsidRPr="00C72292">
        <w:rPr>
          <w:rFonts w:ascii="Arial" w:hAnsi="Arial" w:cs="Arial"/>
          <w:bCs/>
          <w:i/>
          <w:iCs/>
          <w:sz w:val="24"/>
          <w:szCs w:val="24"/>
        </w:rPr>
        <w:t xml:space="preserve">Promoting equality and diversity and </w:t>
      </w:r>
      <w:r w:rsidR="0036481D" w:rsidRPr="00C72292">
        <w:rPr>
          <w:rFonts w:ascii="Arial" w:hAnsi="Arial" w:cs="Arial"/>
          <w:bCs/>
          <w:i/>
          <w:iCs/>
          <w:sz w:val="24"/>
          <w:szCs w:val="24"/>
        </w:rPr>
        <w:t>tackling</w:t>
      </w:r>
      <w:r w:rsidRPr="00C72292">
        <w:rPr>
          <w:rFonts w:ascii="Arial" w:hAnsi="Arial" w:cs="Arial"/>
          <w:bCs/>
          <w:i/>
          <w:iCs/>
          <w:sz w:val="24"/>
          <w:szCs w:val="24"/>
        </w:rPr>
        <w:t xml:space="preserve"> health inequalities</w:t>
      </w:r>
      <w:r w:rsidRPr="00C72292">
        <w:rPr>
          <w:rFonts w:ascii="Arial" w:hAnsi="Arial" w:cs="Arial"/>
          <w:i/>
          <w:sz w:val="24"/>
          <w:szCs w:val="24"/>
        </w:rPr>
        <w:t> </w:t>
      </w:r>
    </w:p>
    <w:p w14:paraId="76D619DC" w14:textId="1ABE86E6" w:rsidR="006258AD" w:rsidRPr="00C72292" w:rsidRDefault="00C42717" w:rsidP="00C72292">
      <w:pPr>
        <w:spacing w:line="480" w:lineRule="auto"/>
        <w:rPr>
          <w:rFonts w:ascii="Arial" w:hAnsi="Arial" w:cs="Arial"/>
          <w:sz w:val="24"/>
          <w:szCs w:val="24"/>
        </w:rPr>
      </w:pPr>
      <w:r w:rsidRPr="00C72292">
        <w:rPr>
          <w:rFonts w:ascii="Arial" w:hAnsi="Arial" w:cs="Arial"/>
          <w:sz w:val="24"/>
          <w:szCs w:val="24"/>
        </w:rPr>
        <w:t xml:space="preserve">This theme is to be read as an intersection with the </w:t>
      </w:r>
      <w:r w:rsidR="00B86CEA" w:rsidRPr="00C72292">
        <w:rPr>
          <w:rFonts w:ascii="Arial" w:hAnsi="Arial" w:cs="Arial"/>
          <w:sz w:val="24"/>
          <w:szCs w:val="24"/>
        </w:rPr>
        <w:t xml:space="preserve">key </w:t>
      </w:r>
      <w:r w:rsidR="00186D1A" w:rsidRPr="00C72292">
        <w:rPr>
          <w:rFonts w:ascii="Arial" w:hAnsi="Arial" w:cs="Arial"/>
          <w:sz w:val="24"/>
          <w:szCs w:val="24"/>
        </w:rPr>
        <w:t>areas of focus</w:t>
      </w:r>
      <w:r w:rsidRPr="00C72292">
        <w:rPr>
          <w:rFonts w:ascii="Arial" w:hAnsi="Arial" w:cs="Arial"/>
          <w:sz w:val="24"/>
          <w:szCs w:val="24"/>
        </w:rPr>
        <w:t xml:space="preserve">, prompting us to consider how it may apply </w:t>
      </w:r>
      <w:r w:rsidR="000434A5" w:rsidRPr="00C72292">
        <w:rPr>
          <w:rFonts w:ascii="Arial" w:hAnsi="Arial" w:cs="Arial"/>
          <w:sz w:val="24"/>
          <w:szCs w:val="24"/>
        </w:rPr>
        <w:t xml:space="preserve">across </w:t>
      </w:r>
      <w:proofErr w:type="gramStart"/>
      <w:r w:rsidR="000434A5" w:rsidRPr="00C72292">
        <w:rPr>
          <w:rFonts w:ascii="Arial" w:hAnsi="Arial" w:cs="Arial"/>
          <w:sz w:val="24"/>
          <w:szCs w:val="24"/>
        </w:rPr>
        <w:t xml:space="preserve">all </w:t>
      </w:r>
      <w:r w:rsidR="006C471D" w:rsidRPr="00C72292">
        <w:rPr>
          <w:rFonts w:ascii="Arial" w:hAnsi="Arial" w:cs="Arial"/>
          <w:sz w:val="24"/>
          <w:szCs w:val="24"/>
        </w:rPr>
        <w:t>of</w:t>
      </w:r>
      <w:proofErr w:type="gramEnd"/>
      <w:r w:rsidR="006C471D" w:rsidRPr="00C72292">
        <w:rPr>
          <w:rFonts w:ascii="Arial" w:hAnsi="Arial" w:cs="Arial"/>
          <w:sz w:val="24"/>
          <w:szCs w:val="24"/>
        </w:rPr>
        <w:t xml:space="preserve"> </w:t>
      </w:r>
      <w:r w:rsidRPr="00C72292">
        <w:rPr>
          <w:rFonts w:ascii="Arial" w:hAnsi="Arial" w:cs="Arial"/>
          <w:sz w:val="24"/>
          <w:szCs w:val="24"/>
        </w:rPr>
        <w:t xml:space="preserve">our work. We will maintain planning guidance and organisational intelligence to support our staff to implement this </w:t>
      </w:r>
      <w:r w:rsidR="00567F63" w:rsidRPr="00C72292">
        <w:rPr>
          <w:rFonts w:ascii="Arial" w:hAnsi="Arial" w:cs="Arial"/>
          <w:sz w:val="24"/>
          <w:szCs w:val="24"/>
        </w:rPr>
        <w:t>approach</w:t>
      </w:r>
      <w:r w:rsidRPr="00C72292">
        <w:rPr>
          <w:rFonts w:ascii="Arial" w:hAnsi="Arial" w:cs="Arial"/>
          <w:sz w:val="24"/>
          <w:szCs w:val="24"/>
        </w:rPr>
        <w:t xml:space="preserve"> within the context of their workstreams.</w:t>
      </w:r>
      <w:r w:rsidR="003745E4" w:rsidRPr="00C72292">
        <w:rPr>
          <w:rFonts w:ascii="Arial" w:hAnsi="Arial" w:cs="Arial"/>
          <w:sz w:val="24"/>
          <w:szCs w:val="24"/>
        </w:rPr>
        <w:t xml:space="preserve"> This links to </w:t>
      </w:r>
      <w:r w:rsidR="000801D5" w:rsidRPr="00C72292">
        <w:rPr>
          <w:rFonts w:ascii="Arial" w:hAnsi="Arial" w:cs="Arial"/>
          <w:sz w:val="24"/>
          <w:szCs w:val="24"/>
        </w:rPr>
        <w:t>the area of focus designated as</w:t>
      </w:r>
      <w:r w:rsidR="00CD23F5" w:rsidRPr="00C72292">
        <w:rPr>
          <w:rFonts w:ascii="Arial" w:hAnsi="Arial" w:cs="Arial"/>
          <w:sz w:val="24"/>
          <w:szCs w:val="24"/>
        </w:rPr>
        <w:t>:</w:t>
      </w:r>
      <w:r w:rsidR="000801D5" w:rsidRPr="00C72292">
        <w:rPr>
          <w:rFonts w:ascii="Arial" w:hAnsi="Arial" w:cs="Arial"/>
          <w:sz w:val="24"/>
          <w:szCs w:val="24"/>
        </w:rPr>
        <w:t xml:space="preserve"> </w:t>
      </w:r>
    </w:p>
    <w:p w14:paraId="2E9BEBD5" w14:textId="77777777" w:rsidR="006258AD" w:rsidRPr="00C72292" w:rsidRDefault="000801D5" w:rsidP="00C72292">
      <w:pPr>
        <w:spacing w:line="480" w:lineRule="auto"/>
        <w:rPr>
          <w:rFonts w:ascii="Arial" w:hAnsi="Arial" w:cs="Arial"/>
          <w:sz w:val="24"/>
          <w:szCs w:val="24"/>
        </w:rPr>
      </w:pPr>
      <w:r w:rsidRPr="00C72292">
        <w:rPr>
          <w:rFonts w:ascii="Arial" w:hAnsi="Arial" w:cs="Arial"/>
          <w:sz w:val="24"/>
          <w:szCs w:val="24"/>
        </w:rPr>
        <w:t>‘</w:t>
      </w:r>
      <w:r w:rsidR="00C53980" w:rsidRPr="00C72292">
        <w:rPr>
          <w:rFonts w:ascii="Arial" w:hAnsi="Arial" w:cs="Arial"/>
          <w:i/>
          <w:sz w:val="24"/>
          <w:szCs w:val="24"/>
        </w:rPr>
        <w:t>Education and training</w:t>
      </w:r>
      <w:r w:rsidR="00B62922" w:rsidRPr="00C72292">
        <w:rPr>
          <w:rFonts w:ascii="Arial" w:hAnsi="Arial" w:cs="Arial"/>
          <w:i/>
          <w:sz w:val="24"/>
          <w:szCs w:val="24"/>
        </w:rPr>
        <w:t xml:space="preserve"> for</w:t>
      </w:r>
      <w:r w:rsidRPr="00C72292">
        <w:rPr>
          <w:rFonts w:ascii="Arial" w:hAnsi="Arial" w:cs="Arial"/>
          <w:i/>
          <w:sz w:val="24"/>
          <w:szCs w:val="24"/>
        </w:rPr>
        <w:t xml:space="preserve"> a skilled, adaptable and compassionate workforce’</w:t>
      </w:r>
    </w:p>
    <w:p w14:paraId="102AAF65" w14:textId="4B91ACB8" w:rsidR="00327F95" w:rsidRPr="00C72292" w:rsidRDefault="00256CB9" w:rsidP="00C72292">
      <w:pPr>
        <w:spacing w:line="480" w:lineRule="auto"/>
        <w:rPr>
          <w:rFonts w:ascii="Arial" w:hAnsi="Arial" w:cs="Arial"/>
          <w:sz w:val="24"/>
          <w:szCs w:val="24"/>
        </w:rPr>
      </w:pPr>
      <w:r w:rsidRPr="00C72292">
        <w:rPr>
          <w:rFonts w:ascii="Arial" w:hAnsi="Arial" w:cs="Arial"/>
          <w:sz w:val="24"/>
          <w:szCs w:val="24"/>
        </w:rPr>
        <w:t>‘</w:t>
      </w:r>
      <w:r w:rsidRPr="00C72292">
        <w:rPr>
          <w:rFonts w:ascii="Arial" w:hAnsi="Arial" w:cs="Arial"/>
          <w:i/>
          <w:sz w:val="24"/>
          <w:szCs w:val="24"/>
        </w:rPr>
        <w:t>A national digital platform, analysis, intelligence and modelling</w:t>
      </w:r>
      <w:r w:rsidRPr="00C72292">
        <w:rPr>
          <w:rFonts w:ascii="Arial" w:hAnsi="Arial" w:cs="Arial"/>
          <w:sz w:val="24"/>
          <w:szCs w:val="24"/>
        </w:rPr>
        <w:t>.’</w:t>
      </w:r>
    </w:p>
    <w:p w14:paraId="09229790" w14:textId="77777777" w:rsidR="0092776E" w:rsidRPr="00C72292" w:rsidRDefault="0092776E" w:rsidP="00C72292">
      <w:pPr>
        <w:spacing w:line="480" w:lineRule="auto"/>
        <w:rPr>
          <w:rFonts w:ascii="Arial" w:hAnsi="Arial" w:cs="Arial"/>
          <w:sz w:val="24"/>
          <w:szCs w:val="24"/>
        </w:rPr>
      </w:pPr>
    </w:p>
    <w:p w14:paraId="6D9E1C1A" w14:textId="70CFCE09" w:rsidR="0092776E" w:rsidRPr="00C72292" w:rsidRDefault="00B62922" w:rsidP="00C72292">
      <w:pPr>
        <w:spacing w:line="480" w:lineRule="auto"/>
        <w:rPr>
          <w:rFonts w:ascii="Arial" w:hAnsi="Arial" w:cs="Arial"/>
          <w:sz w:val="24"/>
          <w:szCs w:val="24"/>
        </w:rPr>
      </w:pPr>
      <w:r w:rsidRPr="00C72292">
        <w:rPr>
          <w:rFonts w:ascii="Arial" w:hAnsi="Arial" w:cs="Arial"/>
          <w:sz w:val="24"/>
          <w:szCs w:val="24"/>
        </w:rPr>
        <w:t xml:space="preserve">ii. </w:t>
      </w:r>
      <w:r w:rsidRPr="00C72292">
        <w:rPr>
          <w:rFonts w:ascii="Arial" w:hAnsi="Arial" w:cs="Arial"/>
          <w:sz w:val="24"/>
          <w:szCs w:val="24"/>
        </w:rPr>
        <w:tab/>
      </w:r>
      <w:r w:rsidR="0092776E" w:rsidRPr="00C72292">
        <w:rPr>
          <w:rFonts w:ascii="Arial" w:hAnsi="Arial" w:cs="Arial"/>
          <w:sz w:val="24"/>
          <w:szCs w:val="24"/>
        </w:rPr>
        <w:t>Access to, and progression through, education and career pathways</w:t>
      </w:r>
    </w:p>
    <w:p w14:paraId="1EACDF79" w14:textId="526212F2" w:rsidR="00C9704E" w:rsidRPr="00C72292" w:rsidRDefault="00C9704E" w:rsidP="00C72292">
      <w:pPr>
        <w:spacing w:line="480" w:lineRule="auto"/>
        <w:rPr>
          <w:rFonts w:ascii="Arial" w:hAnsi="Arial" w:cs="Arial"/>
          <w:sz w:val="24"/>
          <w:szCs w:val="24"/>
        </w:rPr>
      </w:pPr>
      <w:r w:rsidRPr="00C72292">
        <w:rPr>
          <w:rFonts w:ascii="Arial" w:hAnsi="Arial" w:cs="Arial"/>
          <w:sz w:val="24"/>
          <w:szCs w:val="24"/>
        </w:rPr>
        <w:t>Stakeholders highlighted the importance of access to learning and development for all staff groups</w:t>
      </w:r>
      <w:r w:rsidR="00156723" w:rsidRPr="00C72292">
        <w:rPr>
          <w:rFonts w:ascii="Arial" w:hAnsi="Arial" w:cs="Arial"/>
          <w:sz w:val="24"/>
          <w:szCs w:val="24"/>
        </w:rPr>
        <w:t>, including work-based learning and multi-modal learning. Inclusion, access and equity in learning were</w:t>
      </w:r>
      <w:r w:rsidR="00381EE9" w:rsidRPr="00C72292">
        <w:rPr>
          <w:rFonts w:ascii="Arial" w:hAnsi="Arial" w:cs="Arial"/>
          <w:sz w:val="24"/>
          <w:szCs w:val="24"/>
        </w:rPr>
        <w:t xml:space="preserve"> themes highlighted in the NES staff consultation. Learning and staff development </w:t>
      </w:r>
      <w:r w:rsidR="00B62922" w:rsidRPr="00C72292">
        <w:rPr>
          <w:rFonts w:ascii="Arial" w:hAnsi="Arial" w:cs="Arial"/>
          <w:sz w:val="24"/>
          <w:szCs w:val="24"/>
        </w:rPr>
        <w:t>are</w:t>
      </w:r>
      <w:r w:rsidR="00381EE9" w:rsidRPr="00C72292">
        <w:rPr>
          <w:rFonts w:ascii="Arial" w:hAnsi="Arial" w:cs="Arial"/>
          <w:sz w:val="24"/>
          <w:szCs w:val="24"/>
        </w:rPr>
        <w:t xml:space="preserve"> associated not only with </w:t>
      </w:r>
      <w:r w:rsidR="0078712D" w:rsidRPr="00C72292">
        <w:rPr>
          <w:rFonts w:ascii="Arial" w:hAnsi="Arial" w:cs="Arial"/>
          <w:sz w:val="24"/>
          <w:szCs w:val="24"/>
        </w:rPr>
        <w:t>skills development and practice, but also with staff engagement, retention and opportunities for career progression.</w:t>
      </w:r>
      <w:r w:rsidR="004A58B0" w:rsidRPr="00C72292">
        <w:rPr>
          <w:rFonts w:ascii="Arial" w:hAnsi="Arial" w:cs="Arial"/>
          <w:sz w:val="24"/>
          <w:szCs w:val="24"/>
        </w:rPr>
        <w:t xml:space="preserve"> </w:t>
      </w:r>
    </w:p>
    <w:p w14:paraId="0A22B5C7" w14:textId="22961AAF" w:rsidR="004A58B0" w:rsidRPr="00C72292" w:rsidRDefault="004A58B0" w:rsidP="00C72292">
      <w:pPr>
        <w:spacing w:line="480" w:lineRule="auto"/>
        <w:rPr>
          <w:rFonts w:ascii="Arial" w:hAnsi="Arial" w:cs="Arial"/>
          <w:sz w:val="24"/>
          <w:szCs w:val="24"/>
        </w:rPr>
      </w:pPr>
      <w:r w:rsidRPr="00C72292">
        <w:rPr>
          <w:rFonts w:ascii="Arial" w:hAnsi="Arial" w:cs="Arial"/>
          <w:sz w:val="24"/>
          <w:szCs w:val="24"/>
        </w:rPr>
        <w:t xml:space="preserve">Key issues to consider </w:t>
      </w:r>
      <w:r w:rsidR="000F2C74" w:rsidRPr="00C72292">
        <w:rPr>
          <w:rFonts w:ascii="Arial" w:hAnsi="Arial" w:cs="Arial"/>
          <w:sz w:val="24"/>
          <w:szCs w:val="24"/>
        </w:rPr>
        <w:t>when implementing the Fairer Scotland Duty</w:t>
      </w:r>
      <w:r w:rsidRPr="00C72292">
        <w:rPr>
          <w:rFonts w:ascii="Arial" w:hAnsi="Arial" w:cs="Arial"/>
          <w:sz w:val="24"/>
          <w:szCs w:val="24"/>
        </w:rPr>
        <w:t xml:space="preserve"> are </w:t>
      </w:r>
      <w:r w:rsidR="000F2C74" w:rsidRPr="00C72292">
        <w:rPr>
          <w:rFonts w:ascii="Arial" w:hAnsi="Arial" w:cs="Arial"/>
          <w:sz w:val="24"/>
          <w:szCs w:val="24"/>
        </w:rPr>
        <w:t xml:space="preserve">support for </w:t>
      </w:r>
      <w:r w:rsidRPr="00C72292">
        <w:rPr>
          <w:rFonts w:ascii="Arial" w:hAnsi="Arial" w:cs="Arial"/>
          <w:sz w:val="24"/>
          <w:szCs w:val="24"/>
        </w:rPr>
        <w:t>flexible working and careers, widening access to</w:t>
      </w:r>
      <w:r w:rsidR="00E8486D" w:rsidRPr="00C72292">
        <w:rPr>
          <w:rFonts w:ascii="Arial" w:hAnsi="Arial" w:cs="Arial"/>
          <w:sz w:val="24"/>
          <w:szCs w:val="24"/>
        </w:rPr>
        <w:t xml:space="preserve"> education,</w:t>
      </w:r>
      <w:r w:rsidRPr="00C72292">
        <w:rPr>
          <w:rFonts w:ascii="Arial" w:hAnsi="Arial" w:cs="Arial"/>
          <w:sz w:val="24"/>
          <w:szCs w:val="24"/>
        </w:rPr>
        <w:t xml:space="preserve"> work and to professions, engaging with groups that are further from employment, and taking an intersectional approach to strategies for youth employment.</w:t>
      </w:r>
    </w:p>
    <w:p w14:paraId="58D197FC" w14:textId="313948F6" w:rsidR="00BD5204" w:rsidRPr="00C72292" w:rsidRDefault="00BD5204" w:rsidP="00C72292">
      <w:pPr>
        <w:spacing w:line="480" w:lineRule="auto"/>
        <w:rPr>
          <w:rFonts w:ascii="Arial" w:hAnsi="Arial" w:cs="Arial"/>
          <w:sz w:val="24"/>
          <w:szCs w:val="24"/>
        </w:rPr>
      </w:pPr>
      <w:r w:rsidRPr="00C72292">
        <w:rPr>
          <w:rFonts w:ascii="Arial" w:hAnsi="Arial" w:cs="Arial"/>
          <w:sz w:val="24"/>
          <w:szCs w:val="24"/>
        </w:rPr>
        <w:t xml:space="preserve">The Joseph Roundtree Foundation </w:t>
      </w:r>
      <w:r w:rsidR="00B62922" w:rsidRPr="00C72292">
        <w:rPr>
          <w:rFonts w:ascii="Arial" w:hAnsi="Arial" w:cs="Arial"/>
          <w:sz w:val="24"/>
          <w:szCs w:val="24"/>
        </w:rPr>
        <w:t xml:space="preserve">(JRF) </w:t>
      </w:r>
      <w:r w:rsidRPr="00C72292">
        <w:rPr>
          <w:rFonts w:ascii="Arial" w:hAnsi="Arial" w:cs="Arial"/>
          <w:sz w:val="24"/>
          <w:szCs w:val="24"/>
        </w:rPr>
        <w:t>study</w:t>
      </w:r>
      <w:r w:rsidR="00B62922" w:rsidRPr="00C72292">
        <w:rPr>
          <w:rFonts w:ascii="Arial" w:hAnsi="Arial" w:cs="Arial"/>
          <w:sz w:val="24"/>
          <w:szCs w:val="24"/>
        </w:rPr>
        <w:t>,</w:t>
      </w:r>
      <w:r w:rsidRPr="00C72292">
        <w:rPr>
          <w:rFonts w:ascii="Arial" w:hAnsi="Arial" w:cs="Arial"/>
          <w:sz w:val="24"/>
          <w:szCs w:val="24"/>
        </w:rPr>
        <w:t xml:space="preserve"> </w:t>
      </w:r>
      <w:r w:rsidRPr="00C72292">
        <w:rPr>
          <w:rFonts w:ascii="Arial" w:hAnsi="Arial" w:cs="Arial"/>
          <w:i/>
          <w:sz w:val="24"/>
          <w:szCs w:val="24"/>
        </w:rPr>
        <w:t>Poverty in Scotland 2018</w:t>
      </w:r>
      <w:r w:rsidR="00B7649C" w:rsidRPr="00C72292">
        <w:rPr>
          <w:rStyle w:val="FootnoteReference"/>
          <w:rFonts w:ascii="Arial" w:hAnsi="Arial" w:cs="Arial"/>
          <w:i/>
          <w:sz w:val="24"/>
          <w:szCs w:val="24"/>
        </w:rPr>
        <w:footnoteReference w:id="2"/>
      </w:r>
      <w:r w:rsidR="00B7649C" w:rsidRPr="00C72292">
        <w:rPr>
          <w:rStyle w:val="EndnoteReference"/>
          <w:rFonts w:ascii="Arial" w:hAnsi="Arial" w:cs="Arial"/>
          <w:i/>
          <w:sz w:val="24"/>
          <w:szCs w:val="24"/>
        </w:rPr>
        <w:endnoteReference w:id="1"/>
      </w:r>
      <w:r w:rsidR="00B62922" w:rsidRPr="00C72292">
        <w:rPr>
          <w:rFonts w:ascii="Arial" w:hAnsi="Arial" w:cs="Arial"/>
          <w:i/>
          <w:sz w:val="24"/>
          <w:szCs w:val="24"/>
        </w:rPr>
        <w:t>,</w:t>
      </w:r>
      <w:r w:rsidRPr="00C72292">
        <w:rPr>
          <w:rFonts w:ascii="Arial" w:hAnsi="Arial" w:cs="Arial"/>
          <w:sz w:val="24"/>
          <w:szCs w:val="24"/>
        </w:rPr>
        <w:t xml:space="preserve"> noted the trend of an increase in in-work poverty. Poverty is also compounded by the gender pay gap and the employment gap (both in terms of access to employment and under</w:t>
      </w:r>
      <w:r w:rsidR="008F56C5" w:rsidRPr="00C72292">
        <w:rPr>
          <w:rFonts w:ascii="Arial" w:hAnsi="Arial" w:cs="Arial"/>
          <w:sz w:val="24"/>
          <w:szCs w:val="24"/>
        </w:rPr>
        <w:t>-</w:t>
      </w:r>
      <w:r w:rsidRPr="00C72292">
        <w:rPr>
          <w:rFonts w:ascii="Arial" w:hAnsi="Arial" w:cs="Arial"/>
          <w:sz w:val="24"/>
          <w:szCs w:val="24"/>
        </w:rPr>
        <w:t xml:space="preserve">employment) for disabled people. The Scottish Government’s </w:t>
      </w:r>
      <w:r w:rsidRPr="00C72292">
        <w:rPr>
          <w:rFonts w:ascii="Arial" w:hAnsi="Arial" w:cs="Arial"/>
          <w:i/>
          <w:sz w:val="24"/>
          <w:szCs w:val="24"/>
        </w:rPr>
        <w:t>Fair Work Framework</w:t>
      </w:r>
      <w:r w:rsidRPr="00C72292">
        <w:rPr>
          <w:rFonts w:ascii="Arial" w:hAnsi="Arial" w:cs="Arial"/>
          <w:sz w:val="24"/>
          <w:szCs w:val="24"/>
        </w:rPr>
        <w:t xml:space="preserve"> sets out a vision of work based on principles to reduce poverty.  </w:t>
      </w:r>
    </w:p>
    <w:p w14:paraId="32388665" w14:textId="248F86F6" w:rsidR="48A6E341" w:rsidRPr="00C72292" w:rsidRDefault="48A6E341" w:rsidP="00C72292">
      <w:pPr>
        <w:spacing w:line="480" w:lineRule="auto"/>
        <w:rPr>
          <w:rFonts w:ascii="Arial" w:hAnsi="Arial" w:cs="Arial"/>
          <w:sz w:val="24"/>
          <w:szCs w:val="24"/>
        </w:rPr>
      </w:pPr>
      <w:r w:rsidRPr="00C72292">
        <w:rPr>
          <w:rFonts w:ascii="Arial" w:hAnsi="Arial" w:cs="Arial"/>
          <w:sz w:val="24"/>
          <w:szCs w:val="24"/>
        </w:rPr>
        <w:t xml:space="preserve">The Joseph Roundtree Foundation Report, </w:t>
      </w:r>
      <w:r w:rsidRPr="00C72292">
        <w:rPr>
          <w:rFonts w:ascii="Arial" w:hAnsi="Arial" w:cs="Arial"/>
          <w:i/>
          <w:iCs/>
          <w:sz w:val="24"/>
          <w:szCs w:val="24"/>
        </w:rPr>
        <w:t>Poverty in Scotland, 201</w:t>
      </w:r>
      <w:r w:rsidR="00B7649C" w:rsidRPr="00C72292">
        <w:rPr>
          <w:rFonts w:ascii="Arial" w:hAnsi="Arial" w:cs="Arial"/>
          <w:i/>
          <w:iCs/>
          <w:sz w:val="24"/>
          <w:szCs w:val="24"/>
        </w:rPr>
        <w:t>8</w:t>
      </w:r>
      <w:r w:rsidRPr="00C72292">
        <w:rPr>
          <w:rFonts w:ascii="Arial" w:hAnsi="Arial" w:cs="Arial"/>
          <w:sz w:val="24"/>
          <w:szCs w:val="24"/>
        </w:rPr>
        <w:t xml:space="preserve">, highlighted the significant </w:t>
      </w:r>
      <w:r w:rsidR="00BC60E6" w:rsidRPr="00C72292">
        <w:rPr>
          <w:rFonts w:ascii="Arial" w:hAnsi="Arial" w:cs="Arial"/>
          <w:sz w:val="24"/>
          <w:szCs w:val="24"/>
        </w:rPr>
        <w:t>role of</w:t>
      </w:r>
      <w:r w:rsidRPr="00C72292">
        <w:rPr>
          <w:rFonts w:ascii="Arial" w:hAnsi="Arial" w:cs="Arial"/>
          <w:sz w:val="24"/>
          <w:szCs w:val="24"/>
        </w:rPr>
        <w:t xml:space="preserve"> gender and disability inequality in the labour market </w:t>
      </w:r>
      <w:r w:rsidR="00BC60E6" w:rsidRPr="00C72292">
        <w:rPr>
          <w:rFonts w:ascii="Arial" w:hAnsi="Arial" w:cs="Arial"/>
          <w:sz w:val="24"/>
          <w:szCs w:val="24"/>
        </w:rPr>
        <w:t>contributing to</w:t>
      </w:r>
      <w:r w:rsidRPr="00C72292">
        <w:rPr>
          <w:rFonts w:ascii="Arial" w:hAnsi="Arial" w:cs="Arial"/>
          <w:sz w:val="24"/>
          <w:szCs w:val="24"/>
        </w:rPr>
        <w:t xml:space="preserve"> poverty, particularly child poverty. The JRF recommends that it will be necessary to</w:t>
      </w:r>
      <w:r w:rsidR="00B62922" w:rsidRPr="00C72292">
        <w:rPr>
          <w:rFonts w:ascii="Arial" w:hAnsi="Arial" w:cs="Arial"/>
          <w:sz w:val="24"/>
          <w:szCs w:val="24"/>
        </w:rPr>
        <w:t xml:space="preserve"> adopt an intersectional approach</w:t>
      </w:r>
      <w:r w:rsidR="00BC60E6" w:rsidRPr="00C72292">
        <w:rPr>
          <w:rFonts w:ascii="Arial" w:hAnsi="Arial" w:cs="Arial"/>
          <w:sz w:val="24"/>
          <w:szCs w:val="24"/>
        </w:rPr>
        <w:t xml:space="preserve">, </w:t>
      </w:r>
      <w:r w:rsidRPr="00C72292">
        <w:rPr>
          <w:rFonts w:ascii="Arial" w:hAnsi="Arial" w:cs="Arial"/>
          <w:sz w:val="24"/>
          <w:szCs w:val="24"/>
        </w:rPr>
        <w:t>align</w:t>
      </w:r>
      <w:r w:rsidR="00BC60E6" w:rsidRPr="00C72292">
        <w:rPr>
          <w:rFonts w:ascii="Arial" w:hAnsi="Arial" w:cs="Arial"/>
          <w:sz w:val="24"/>
          <w:szCs w:val="24"/>
        </w:rPr>
        <w:t>ing</w:t>
      </w:r>
      <w:r w:rsidRPr="00C72292">
        <w:rPr>
          <w:rFonts w:ascii="Arial" w:hAnsi="Arial" w:cs="Arial"/>
          <w:sz w:val="24"/>
          <w:szCs w:val="24"/>
        </w:rPr>
        <w:t xml:space="preserve"> public policies to reduce th</w:t>
      </w:r>
      <w:r w:rsidR="00B62922" w:rsidRPr="00C72292">
        <w:rPr>
          <w:rFonts w:ascii="Arial" w:hAnsi="Arial" w:cs="Arial"/>
          <w:sz w:val="24"/>
          <w:szCs w:val="24"/>
        </w:rPr>
        <w:t xml:space="preserve">ese inequalities. Increased support for families </w:t>
      </w:r>
      <w:r w:rsidR="001E593F" w:rsidRPr="00C72292">
        <w:rPr>
          <w:rFonts w:ascii="Arial" w:hAnsi="Arial" w:cs="Arial"/>
          <w:sz w:val="24"/>
          <w:szCs w:val="24"/>
        </w:rPr>
        <w:t>experiencing</w:t>
      </w:r>
      <w:r w:rsidR="00B62922" w:rsidRPr="00C72292">
        <w:rPr>
          <w:rFonts w:ascii="Arial" w:hAnsi="Arial" w:cs="Arial"/>
          <w:sz w:val="24"/>
          <w:szCs w:val="24"/>
        </w:rPr>
        <w:t xml:space="preserve"> poverty </w:t>
      </w:r>
      <w:r w:rsidR="001E593F" w:rsidRPr="00C72292">
        <w:rPr>
          <w:rFonts w:ascii="Arial" w:hAnsi="Arial" w:cs="Arial"/>
          <w:sz w:val="24"/>
          <w:szCs w:val="24"/>
        </w:rPr>
        <w:t xml:space="preserve">will also be </w:t>
      </w:r>
      <w:r w:rsidR="001E593F" w:rsidRPr="00C72292">
        <w:rPr>
          <w:rFonts w:ascii="Arial" w:hAnsi="Arial" w:cs="Arial"/>
          <w:sz w:val="24"/>
          <w:szCs w:val="24"/>
        </w:rPr>
        <w:lastRenderedPageBreak/>
        <w:t xml:space="preserve">required </w:t>
      </w:r>
      <w:r w:rsidRPr="00C72292">
        <w:rPr>
          <w:rFonts w:ascii="Arial" w:hAnsi="Arial" w:cs="Arial"/>
          <w:sz w:val="24"/>
          <w:szCs w:val="24"/>
        </w:rPr>
        <w:t xml:space="preserve">to avoid an uneven improvement disproportionately benefitting those already on higher incomes. </w:t>
      </w:r>
    </w:p>
    <w:p w14:paraId="413191FF" w14:textId="5824A452" w:rsidR="48A6E341" w:rsidRPr="00C72292" w:rsidRDefault="48A6E341" w:rsidP="00C72292">
      <w:pPr>
        <w:spacing w:line="480" w:lineRule="auto"/>
        <w:rPr>
          <w:rFonts w:ascii="Arial" w:hAnsi="Arial" w:cs="Arial"/>
          <w:sz w:val="24"/>
          <w:szCs w:val="24"/>
        </w:rPr>
      </w:pPr>
      <w:r w:rsidRPr="00C72292">
        <w:rPr>
          <w:rFonts w:ascii="Arial" w:hAnsi="Arial" w:cs="Arial"/>
          <w:sz w:val="24"/>
          <w:szCs w:val="24"/>
        </w:rPr>
        <w:t>There are examples of existing NES (and NHS) programmes taking such an approach. One is youth employment, where strategic partnerships with organisations such as the Princes Trust, Barnardo</w:t>
      </w:r>
      <w:r w:rsidR="001E593F" w:rsidRPr="00C72292">
        <w:rPr>
          <w:rFonts w:ascii="Arial" w:hAnsi="Arial" w:cs="Arial"/>
          <w:sz w:val="24"/>
          <w:szCs w:val="24"/>
        </w:rPr>
        <w:t>’</w:t>
      </w:r>
      <w:r w:rsidRPr="00C72292">
        <w:rPr>
          <w:rFonts w:ascii="Arial" w:hAnsi="Arial" w:cs="Arial"/>
          <w:sz w:val="24"/>
          <w:szCs w:val="24"/>
        </w:rPr>
        <w:t xml:space="preserve">s, BEMIS and Who Cares? Scotland are supporting more targeted efforts to develop pathways into NHS careers for young people at higher risk of poverty. Our </w:t>
      </w:r>
      <w:r w:rsidR="00BC60E6" w:rsidRPr="00C72292">
        <w:rPr>
          <w:rFonts w:ascii="Arial" w:hAnsi="Arial" w:cs="Arial"/>
          <w:sz w:val="24"/>
          <w:szCs w:val="24"/>
        </w:rPr>
        <w:t xml:space="preserve">proposed activity on youth employment and existing </w:t>
      </w:r>
      <w:r w:rsidRPr="00C72292">
        <w:rPr>
          <w:rFonts w:ascii="Arial" w:hAnsi="Arial" w:cs="Arial"/>
          <w:sz w:val="24"/>
          <w:szCs w:val="24"/>
        </w:rPr>
        <w:t xml:space="preserve">work on developing educational and career pathways for healthcare support workers enhances </w:t>
      </w:r>
      <w:r w:rsidR="008F56C5" w:rsidRPr="00C72292">
        <w:rPr>
          <w:rFonts w:ascii="Arial" w:hAnsi="Arial" w:cs="Arial"/>
          <w:sz w:val="24"/>
          <w:szCs w:val="24"/>
        </w:rPr>
        <w:t xml:space="preserve">learning </w:t>
      </w:r>
      <w:r w:rsidRPr="00C72292">
        <w:rPr>
          <w:rFonts w:ascii="Arial" w:hAnsi="Arial" w:cs="Arial"/>
          <w:sz w:val="24"/>
          <w:szCs w:val="24"/>
        </w:rPr>
        <w:t>and progression opportunities for lower income staff</w:t>
      </w:r>
      <w:r w:rsidR="008F56C5" w:rsidRPr="00C72292">
        <w:rPr>
          <w:rFonts w:ascii="Arial" w:hAnsi="Arial" w:cs="Arial"/>
          <w:sz w:val="24"/>
          <w:szCs w:val="24"/>
        </w:rPr>
        <w:t>. These initiatives</w:t>
      </w:r>
      <w:r w:rsidRPr="00C72292">
        <w:rPr>
          <w:rFonts w:ascii="Arial" w:hAnsi="Arial" w:cs="Arial"/>
          <w:sz w:val="24"/>
          <w:szCs w:val="24"/>
        </w:rPr>
        <w:t xml:space="preserve"> align </w:t>
      </w:r>
      <w:r w:rsidR="008F56C5" w:rsidRPr="00C72292">
        <w:rPr>
          <w:rFonts w:ascii="Arial" w:hAnsi="Arial" w:cs="Arial"/>
          <w:sz w:val="24"/>
          <w:szCs w:val="24"/>
        </w:rPr>
        <w:t>with</w:t>
      </w:r>
      <w:r w:rsidRPr="00C72292">
        <w:rPr>
          <w:rFonts w:ascii="Arial" w:hAnsi="Arial" w:cs="Arial"/>
          <w:sz w:val="24"/>
          <w:szCs w:val="24"/>
        </w:rPr>
        <w:t xml:space="preserve"> the </w:t>
      </w:r>
      <w:r w:rsidRPr="00C72292">
        <w:rPr>
          <w:rFonts w:ascii="Arial" w:hAnsi="Arial" w:cs="Arial"/>
          <w:i/>
          <w:sz w:val="24"/>
          <w:szCs w:val="24"/>
        </w:rPr>
        <w:t>Fair Work Framework</w:t>
      </w:r>
      <w:r w:rsidRPr="00C72292">
        <w:rPr>
          <w:rFonts w:ascii="Arial" w:hAnsi="Arial" w:cs="Arial"/>
          <w:sz w:val="24"/>
          <w:szCs w:val="24"/>
        </w:rPr>
        <w:t>.</w:t>
      </w:r>
    </w:p>
    <w:p w14:paraId="5C92F3D8" w14:textId="183D9743" w:rsidR="00B020FA" w:rsidRPr="00C72292" w:rsidRDefault="00B020FA" w:rsidP="00C72292">
      <w:pPr>
        <w:spacing w:line="480" w:lineRule="auto"/>
        <w:rPr>
          <w:rFonts w:ascii="Arial" w:hAnsi="Arial" w:cs="Arial"/>
          <w:sz w:val="24"/>
          <w:szCs w:val="24"/>
        </w:rPr>
      </w:pPr>
      <w:r w:rsidRPr="00C72292">
        <w:rPr>
          <w:rFonts w:ascii="Arial" w:hAnsi="Arial" w:cs="Arial"/>
          <w:sz w:val="24"/>
          <w:szCs w:val="24"/>
        </w:rPr>
        <w:t>These issues are particularly relevant to the areas of focus designated as:</w:t>
      </w:r>
    </w:p>
    <w:p w14:paraId="291C2E51" w14:textId="58A31698" w:rsidR="00444308" w:rsidRPr="00C72292" w:rsidRDefault="00444308" w:rsidP="00C72292">
      <w:pPr>
        <w:spacing w:line="480" w:lineRule="auto"/>
        <w:rPr>
          <w:rFonts w:ascii="Arial" w:hAnsi="Arial" w:cs="Arial"/>
          <w:i/>
          <w:sz w:val="24"/>
          <w:szCs w:val="24"/>
        </w:rPr>
      </w:pPr>
      <w:r w:rsidRPr="00C72292">
        <w:rPr>
          <w:rFonts w:ascii="Arial" w:hAnsi="Arial" w:cs="Arial"/>
          <w:i/>
          <w:sz w:val="24"/>
          <w:szCs w:val="24"/>
        </w:rPr>
        <w:t>‘A high-quality learning and employment environment’</w:t>
      </w:r>
    </w:p>
    <w:p w14:paraId="03A6AB5A" w14:textId="45190E0D" w:rsidR="00444308" w:rsidRPr="00C72292" w:rsidRDefault="00444308" w:rsidP="00C72292">
      <w:pPr>
        <w:spacing w:line="480" w:lineRule="auto"/>
        <w:rPr>
          <w:rFonts w:ascii="Arial" w:hAnsi="Arial" w:cs="Arial"/>
          <w:i/>
          <w:sz w:val="24"/>
          <w:szCs w:val="24"/>
        </w:rPr>
      </w:pPr>
      <w:r w:rsidRPr="00C72292">
        <w:rPr>
          <w:rFonts w:ascii="Arial" w:hAnsi="Arial" w:cs="Arial"/>
          <w:i/>
          <w:sz w:val="24"/>
          <w:szCs w:val="24"/>
        </w:rPr>
        <w:t xml:space="preserve">‘National infrastructure to </w:t>
      </w:r>
      <w:r w:rsidR="001E593F" w:rsidRPr="00C72292">
        <w:rPr>
          <w:rFonts w:ascii="Arial" w:hAnsi="Arial" w:cs="Arial"/>
          <w:i/>
          <w:sz w:val="24"/>
          <w:szCs w:val="24"/>
        </w:rPr>
        <w:t>improve</w:t>
      </w:r>
      <w:r w:rsidRPr="00C72292">
        <w:rPr>
          <w:rFonts w:ascii="Arial" w:hAnsi="Arial" w:cs="Arial"/>
          <w:i/>
          <w:sz w:val="24"/>
          <w:szCs w:val="24"/>
        </w:rPr>
        <w:t xml:space="preserve"> attraction, recruitment, training and retention’</w:t>
      </w:r>
    </w:p>
    <w:p w14:paraId="163A2C9F" w14:textId="77777777" w:rsidR="0082697E" w:rsidRPr="00C72292" w:rsidRDefault="0082697E" w:rsidP="00C72292">
      <w:pPr>
        <w:spacing w:line="480" w:lineRule="auto"/>
        <w:rPr>
          <w:rFonts w:ascii="Arial" w:hAnsi="Arial" w:cs="Arial"/>
          <w:sz w:val="24"/>
          <w:szCs w:val="24"/>
        </w:rPr>
      </w:pPr>
    </w:p>
    <w:p w14:paraId="1E59BAA8" w14:textId="23D8C4FF" w:rsidR="0082697E" w:rsidRPr="00C72292" w:rsidRDefault="00C90A80" w:rsidP="00C72292">
      <w:pPr>
        <w:spacing w:line="480" w:lineRule="auto"/>
        <w:rPr>
          <w:rFonts w:ascii="Arial" w:hAnsi="Arial" w:cs="Arial"/>
          <w:sz w:val="24"/>
          <w:szCs w:val="24"/>
        </w:rPr>
      </w:pPr>
      <w:r w:rsidRPr="00C72292">
        <w:rPr>
          <w:rFonts w:ascii="Arial" w:hAnsi="Arial" w:cs="Arial"/>
          <w:sz w:val="24"/>
          <w:szCs w:val="24"/>
        </w:rPr>
        <w:t>Iii</w:t>
      </w:r>
      <w:r w:rsidRPr="00C72292">
        <w:rPr>
          <w:rFonts w:ascii="Arial" w:hAnsi="Arial" w:cs="Arial"/>
          <w:sz w:val="24"/>
          <w:szCs w:val="24"/>
        </w:rPr>
        <w:tab/>
      </w:r>
      <w:r w:rsidR="0082697E" w:rsidRPr="00C72292">
        <w:rPr>
          <w:rFonts w:ascii="Arial" w:hAnsi="Arial" w:cs="Arial"/>
          <w:sz w:val="24"/>
          <w:szCs w:val="24"/>
        </w:rPr>
        <w:t>Access to information and technology, and the information and digital skills to use these resources effectively</w:t>
      </w:r>
    </w:p>
    <w:p w14:paraId="7A8AAA04" w14:textId="593E8DBA" w:rsidR="00ED0319" w:rsidRPr="00C72292" w:rsidRDefault="00ED0319" w:rsidP="00C72292">
      <w:pPr>
        <w:spacing w:line="480" w:lineRule="auto"/>
        <w:rPr>
          <w:rFonts w:ascii="Arial" w:hAnsi="Arial" w:cs="Arial"/>
          <w:sz w:val="24"/>
          <w:szCs w:val="24"/>
        </w:rPr>
      </w:pPr>
      <w:r w:rsidRPr="00C72292">
        <w:rPr>
          <w:rFonts w:ascii="Arial" w:hAnsi="Arial" w:cs="Arial"/>
          <w:sz w:val="24"/>
          <w:szCs w:val="24"/>
        </w:rPr>
        <w:t xml:space="preserve">Digital exclusion is an issue particularly impacting on people on low incomes and </w:t>
      </w:r>
      <w:r w:rsidR="00C90A80" w:rsidRPr="00C72292">
        <w:rPr>
          <w:rFonts w:ascii="Arial" w:hAnsi="Arial" w:cs="Arial"/>
          <w:sz w:val="24"/>
          <w:szCs w:val="24"/>
        </w:rPr>
        <w:t>for</w:t>
      </w:r>
      <w:r w:rsidRPr="00C72292">
        <w:rPr>
          <w:rFonts w:ascii="Arial" w:hAnsi="Arial" w:cs="Arial"/>
          <w:sz w:val="24"/>
          <w:szCs w:val="24"/>
        </w:rPr>
        <w:t xml:space="preserve"> some remote and rural area</w:t>
      </w:r>
      <w:r w:rsidR="00B7649C" w:rsidRPr="00C72292">
        <w:rPr>
          <w:rFonts w:ascii="Arial" w:hAnsi="Arial" w:cs="Arial"/>
          <w:sz w:val="24"/>
          <w:szCs w:val="24"/>
        </w:rPr>
        <w:t>s</w:t>
      </w:r>
      <w:r w:rsidRPr="00C72292">
        <w:rPr>
          <w:rStyle w:val="FootnoteReference"/>
          <w:rFonts w:ascii="Arial" w:hAnsi="Arial" w:cs="Arial"/>
          <w:sz w:val="24"/>
          <w:szCs w:val="24"/>
        </w:rPr>
        <w:footnoteReference w:id="3"/>
      </w:r>
      <w:r w:rsidRPr="00C72292">
        <w:rPr>
          <w:rFonts w:ascii="Arial" w:hAnsi="Arial" w:cs="Arial"/>
          <w:sz w:val="24"/>
          <w:szCs w:val="24"/>
        </w:rPr>
        <w:t xml:space="preserve">. Digital inclusion is multifaceted, involving access to digital infrastructure (broadband, wi-fi, devices), the suitability of infrastructure for the intended purpose, the cost of using the infrastructure, and associated digital and information literacies. Digital and information literacies can be context-specific and </w:t>
      </w:r>
      <w:r w:rsidRPr="00C72292">
        <w:rPr>
          <w:rFonts w:ascii="Arial" w:hAnsi="Arial" w:cs="Arial"/>
          <w:sz w:val="24"/>
          <w:szCs w:val="24"/>
        </w:rPr>
        <w:lastRenderedPageBreak/>
        <w:t xml:space="preserve">are not always directly transferred from one context (personal/recreational, work, learning) to another. These are issues which are relevant to the ability of individuals to benefit from engagement with digital for health and care, and for access to and success in education and careers. For NES, consideration of how we can advance digital inclusion and literacies for people experiencing socio-economic disadvantage will be essential </w:t>
      </w:r>
      <w:r w:rsidR="00847AE7" w:rsidRPr="00C72292">
        <w:rPr>
          <w:rFonts w:ascii="Arial" w:hAnsi="Arial" w:cs="Arial"/>
          <w:sz w:val="24"/>
          <w:szCs w:val="24"/>
        </w:rPr>
        <w:t>for</w:t>
      </w:r>
      <w:r w:rsidRPr="00C72292">
        <w:rPr>
          <w:rFonts w:ascii="Arial" w:hAnsi="Arial" w:cs="Arial"/>
          <w:sz w:val="24"/>
          <w:szCs w:val="24"/>
        </w:rPr>
        <w:t xml:space="preserve"> our workstreams on the national digital platform and our work on careers. It will also be a crucial aspect </w:t>
      </w:r>
      <w:r w:rsidR="005D1C04" w:rsidRPr="00C72292">
        <w:rPr>
          <w:rFonts w:ascii="Arial" w:hAnsi="Arial" w:cs="Arial"/>
          <w:sz w:val="24"/>
          <w:szCs w:val="24"/>
        </w:rPr>
        <w:t xml:space="preserve">year to year for </w:t>
      </w:r>
      <w:r w:rsidRPr="00C72292">
        <w:rPr>
          <w:rFonts w:ascii="Arial" w:hAnsi="Arial" w:cs="Arial"/>
          <w:sz w:val="24"/>
          <w:szCs w:val="24"/>
        </w:rPr>
        <w:t xml:space="preserve">the </w:t>
      </w:r>
      <w:r w:rsidR="00C90A80" w:rsidRPr="00C72292">
        <w:rPr>
          <w:rFonts w:ascii="Arial" w:hAnsi="Arial" w:cs="Arial"/>
          <w:sz w:val="24"/>
          <w:szCs w:val="24"/>
        </w:rPr>
        <w:t>cross-cutting principle</w:t>
      </w:r>
      <w:r w:rsidRPr="00C72292">
        <w:rPr>
          <w:rFonts w:ascii="Arial" w:hAnsi="Arial" w:cs="Arial"/>
          <w:sz w:val="24"/>
          <w:szCs w:val="24"/>
        </w:rPr>
        <w:t xml:space="preserve"> of</w:t>
      </w:r>
      <w:r w:rsidR="00C90A80" w:rsidRPr="00C72292">
        <w:rPr>
          <w:rFonts w:ascii="Arial" w:hAnsi="Arial" w:cs="Arial"/>
          <w:sz w:val="24"/>
          <w:szCs w:val="24"/>
        </w:rPr>
        <w:t xml:space="preserve"> </w:t>
      </w:r>
      <w:r w:rsidR="00C90A80" w:rsidRPr="00C72292">
        <w:rPr>
          <w:rFonts w:ascii="Arial" w:hAnsi="Arial" w:cs="Arial"/>
          <w:i/>
          <w:sz w:val="24"/>
          <w:szCs w:val="24"/>
        </w:rPr>
        <w:t xml:space="preserve">enhancing </w:t>
      </w:r>
      <w:r w:rsidRPr="00C72292">
        <w:rPr>
          <w:rFonts w:ascii="Arial" w:hAnsi="Arial" w:cs="Arial"/>
          <w:i/>
          <w:sz w:val="24"/>
          <w:szCs w:val="24"/>
        </w:rPr>
        <w:t xml:space="preserve">digital </w:t>
      </w:r>
      <w:r w:rsidR="00C90A80" w:rsidRPr="00C72292">
        <w:rPr>
          <w:rFonts w:ascii="Arial" w:hAnsi="Arial" w:cs="Arial"/>
          <w:i/>
          <w:sz w:val="24"/>
          <w:szCs w:val="24"/>
        </w:rPr>
        <w:t>access to learning, services and information.</w:t>
      </w:r>
    </w:p>
    <w:p w14:paraId="1F97440A" w14:textId="77777777" w:rsidR="00CB008C" w:rsidRPr="00C72292" w:rsidRDefault="00533A9B" w:rsidP="00C72292">
      <w:pPr>
        <w:spacing w:line="480" w:lineRule="auto"/>
        <w:rPr>
          <w:rFonts w:ascii="Arial" w:hAnsi="Arial" w:cs="Arial"/>
          <w:sz w:val="24"/>
          <w:szCs w:val="24"/>
        </w:rPr>
      </w:pPr>
      <w:r w:rsidRPr="00C72292">
        <w:rPr>
          <w:rFonts w:ascii="Arial" w:hAnsi="Arial" w:cs="Arial"/>
          <w:sz w:val="24"/>
          <w:szCs w:val="24"/>
        </w:rPr>
        <w:t>The</w:t>
      </w:r>
      <w:r w:rsidR="00847AE7" w:rsidRPr="00C72292">
        <w:rPr>
          <w:rFonts w:ascii="Arial" w:hAnsi="Arial" w:cs="Arial"/>
          <w:sz w:val="24"/>
          <w:szCs w:val="24"/>
        </w:rPr>
        <w:t>se</w:t>
      </w:r>
      <w:r w:rsidRPr="00C72292">
        <w:rPr>
          <w:rFonts w:ascii="Arial" w:hAnsi="Arial" w:cs="Arial"/>
          <w:sz w:val="24"/>
          <w:szCs w:val="24"/>
        </w:rPr>
        <w:t xml:space="preserve"> issues </w:t>
      </w:r>
      <w:r w:rsidR="00847AE7" w:rsidRPr="00C72292">
        <w:rPr>
          <w:rFonts w:ascii="Arial" w:hAnsi="Arial" w:cs="Arial"/>
          <w:sz w:val="24"/>
          <w:szCs w:val="24"/>
        </w:rPr>
        <w:t>will</w:t>
      </w:r>
      <w:r w:rsidR="005D1C04" w:rsidRPr="00C72292">
        <w:rPr>
          <w:rFonts w:ascii="Arial" w:hAnsi="Arial" w:cs="Arial"/>
          <w:sz w:val="24"/>
          <w:szCs w:val="24"/>
        </w:rPr>
        <w:t xml:space="preserve"> also</w:t>
      </w:r>
      <w:r w:rsidR="00847AE7" w:rsidRPr="00C72292">
        <w:rPr>
          <w:rFonts w:ascii="Arial" w:hAnsi="Arial" w:cs="Arial"/>
          <w:sz w:val="24"/>
          <w:szCs w:val="24"/>
        </w:rPr>
        <w:t xml:space="preserve"> be</w:t>
      </w:r>
      <w:r w:rsidRPr="00C72292">
        <w:rPr>
          <w:rFonts w:ascii="Arial" w:hAnsi="Arial" w:cs="Arial"/>
          <w:sz w:val="24"/>
          <w:szCs w:val="24"/>
        </w:rPr>
        <w:t xml:space="preserve"> considered</w:t>
      </w:r>
      <w:r w:rsidR="00433735" w:rsidRPr="00C72292">
        <w:rPr>
          <w:rFonts w:ascii="Arial" w:hAnsi="Arial" w:cs="Arial"/>
          <w:sz w:val="24"/>
          <w:szCs w:val="24"/>
        </w:rPr>
        <w:t xml:space="preserve"> in relation to</w:t>
      </w:r>
      <w:r w:rsidR="00CB008C" w:rsidRPr="00C72292">
        <w:rPr>
          <w:rFonts w:ascii="Arial" w:hAnsi="Arial" w:cs="Arial"/>
          <w:sz w:val="24"/>
          <w:szCs w:val="24"/>
        </w:rPr>
        <w:t>:</w:t>
      </w:r>
    </w:p>
    <w:p w14:paraId="4B556E60" w14:textId="77777777" w:rsidR="00CB008C" w:rsidRPr="00C72292" w:rsidRDefault="00433735" w:rsidP="00C72292">
      <w:pPr>
        <w:spacing w:line="480" w:lineRule="auto"/>
        <w:rPr>
          <w:rFonts w:ascii="Arial" w:hAnsi="Arial" w:cs="Arial"/>
          <w:i/>
          <w:sz w:val="24"/>
          <w:szCs w:val="24"/>
        </w:rPr>
      </w:pPr>
      <w:r w:rsidRPr="00C72292">
        <w:rPr>
          <w:rFonts w:ascii="Arial" w:hAnsi="Arial" w:cs="Arial"/>
          <w:sz w:val="24"/>
          <w:szCs w:val="24"/>
        </w:rPr>
        <w:t xml:space="preserve"> ‘</w:t>
      </w:r>
      <w:r w:rsidRPr="00C72292">
        <w:rPr>
          <w:rFonts w:ascii="Arial" w:hAnsi="Arial" w:cs="Arial"/>
          <w:i/>
          <w:sz w:val="24"/>
          <w:szCs w:val="24"/>
        </w:rPr>
        <w:t xml:space="preserve">National infrastructure to </w:t>
      </w:r>
      <w:r w:rsidR="00D23C91" w:rsidRPr="00C72292">
        <w:rPr>
          <w:rFonts w:ascii="Arial" w:hAnsi="Arial" w:cs="Arial"/>
          <w:i/>
          <w:sz w:val="24"/>
          <w:szCs w:val="24"/>
        </w:rPr>
        <w:t>improve</w:t>
      </w:r>
      <w:r w:rsidRPr="00C72292">
        <w:rPr>
          <w:rFonts w:ascii="Arial" w:hAnsi="Arial" w:cs="Arial"/>
          <w:i/>
          <w:sz w:val="24"/>
          <w:szCs w:val="24"/>
        </w:rPr>
        <w:t xml:space="preserve"> attraction, recruitment, training and retention’ </w:t>
      </w:r>
    </w:p>
    <w:p w14:paraId="76035A1B" w14:textId="77777777" w:rsidR="00CB008C" w:rsidRPr="00C72292" w:rsidRDefault="00433735" w:rsidP="00C72292">
      <w:pPr>
        <w:spacing w:line="480" w:lineRule="auto"/>
        <w:rPr>
          <w:rFonts w:ascii="Arial" w:hAnsi="Arial" w:cs="Arial"/>
          <w:sz w:val="24"/>
          <w:szCs w:val="24"/>
        </w:rPr>
      </w:pPr>
      <w:r w:rsidRPr="00C72292">
        <w:rPr>
          <w:rFonts w:ascii="Arial" w:hAnsi="Arial" w:cs="Arial"/>
          <w:sz w:val="24"/>
          <w:szCs w:val="24"/>
        </w:rPr>
        <w:t>‘</w:t>
      </w:r>
      <w:r w:rsidR="00D23C91" w:rsidRPr="00C72292">
        <w:rPr>
          <w:rFonts w:ascii="Arial" w:hAnsi="Arial" w:cs="Arial"/>
          <w:i/>
          <w:sz w:val="24"/>
          <w:szCs w:val="24"/>
        </w:rPr>
        <w:t>Education and training for</w:t>
      </w:r>
      <w:r w:rsidRPr="00C72292">
        <w:rPr>
          <w:rFonts w:ascii="Arial" w:hAnsi="Arial" w:cs="Arial"/>
          <w:i/>
          <w:sz w:val="24"/>
          <w:szCs w:val="24"/>
        </w:rPr>
        <w:t xml:space="preserve"> a skilled, adaptable and compassionate workforce’ </w:t>
      </w:r>
    </w:p>
    <w:p w14:paraId="5B9741CA" w14:textId="4A9FF83F" w:rsidR="001E372D" w:rsidRPr="00C72292" w:rsidRDefault="00433735" w:rsidP="00C72292">
      <w:pPr>
        <w:spacing w:line="480" w:lineRule="auto"/>
        <w:rPr>
          <w:rFonts w:ascii="Arial" w:hAnsi="Arial" w:cs="Arial"/>
          <w:sz w:val="24"/>
          <w:szCs w:val="24"/>
        </w:rPr>
      </w:pPr>
      <w:r w:rsidRPr="00C72292">
        <w:rPr>
          <w:rFonts w:ascii="Arial" w:hAnsi="Arial" w:cs="Arial"/>
          <w:sz w:val="24"/>
          <w:szCs w:val="24"/>
        </w:rPr>
        <w:t xml:space="preserve"> </w:t>
      </w:r>
      <w:r w:rsidR="002B0292" w:rsidRPr="00C72292">
        <w:rPr>
          <w:rFonts w:ascii="Arial" w:hAnsi="Arial" w:cs="Arial"/>
          <w:sz w:val="24"/>
          <w:szCs w:val="24"/>
        </w:rPr>
        <w:t>‘</w:t>
      </w:r>
      <w:r w:rsidR="002B0292" w:rsidRPr="00C72292">
        <w:rPr>
          <w:rFonts w:ascii="Arial" w:hAnsi="Arial" w:cs="Arial"/>
          <w:i/>
          <w:sz w:val="24"/>
          <w:szCs w:val="24"/>
        </w:rPr>
        <w:t>A national digital platform, analysis, intelligence and modelling’</w:t>
      </w:r>
      <w:r w:rsidR="002B0292" w:rsidRPr="00C72292">
        <w:rPr>
          <w:rFonts w:ascii="Arial" w:hAnsi="Arial" w:cs="Arial"/>
          <w:sz w:val="24"/>
          <w:szCs w:val="24"/>
        </w:rPr>
        <w:t>.</w:t>
      </w:r>
    </w:p>
    <w:p w14:paraId="72E5BFC0" w14:textId="77777777" w:rsidR="00C50282" w:rsidRPr="00C72292" w:rsidRDefault="00C50282" w:rsidP="00C72292">
      <w:pPr>
        <w:spacing w:line="480" w:lineRule="auto"/>
        <w:rPr>
          <w:rFonts w:ascii="Arial" w:hAnsi="Arial" w:cs="Arial"/>
          <w:sz w:val="24"/>
          <w:szCs w:val="24"/>
        </w:rPr>
      </w:pPr>
    </w:p>
    <w:p w14:paraId="302AC62B" w14:textId="35744A28" w:rsidR="005010CA" w:rsidRPr="00C72292" w:rsidRDefault="005010CA" w:rsidP="00C72292">
      <w:pPr>
        <w:spacing w:line="480" w:lineRule="auto"/>
        <w:rPr>
          <w:rFonts w:ascii="Arial" w:hAnsi="Arial" w:cs="Arial"/>
          <w:sz w:val="24"/>
          <w:szCs w:val="24"/>
        </w:rPr>
      </w:pPr>
      <w:r w:rsidRPr="00C72292">
        <w:rPr>
          <w:rFonts w:ascii="Arial" w:hAnsi="Arial" w:cs="Arial"/>
          <w:b/>
          <w:sz w:val="24"/>
          <w:szCs w:val="24"/>
        </w:rPr>
        <w:t>Recommendations:</w:t>
      </w:r>
    </w:p>
    <w:p w14:paraId="24F83034" w14:textId="736F1464" w:rsidR="00464353" w:rsidRPr="00C72292" w:rsidRDefault="003E0126" w:rsidP="00C72292">
      <w:pPr>
        <w:spacing w:line="480" w:lineRule="auto"/>
        <w:rPr>
          <w:rFonts w:ascii="Arial" w:hAnsi="Arial" w:cs="Arial"/>
          <w:sz w:val="24"/>
          <w:szCs w:val="24"/>
        </w:rPr>
      </w:pPr>
      <w:r w:rsidRPr="00C72292">
        <w:rPr>
          <w:rFonts w:ascii="Arial" w:hAnsi="Arial" w:cs="Arial"/>
          <w:sz w:val="24"/>
          <w:szCs w:val="24"/>
        </w:rPr>
        <w:t xml:space="preserve">This </w:t>
      </w:r>
      <w:r w:rsidR="001F5AC8" w:rsidRPr="00C72292">
        <w:rPr>
          <w:rFonts w:ascii="Arial" w:hAnsi="Arial" w:cs="Arial"/>
          <w:sz w:val="24"/>
          <w:szCs w:val="24"/>
        </w:rPr>
        <w:t xml:space="preserve">summary </w:t>
      </w:r>
      <w:r w:rsidR="00D9370A" w:rsidRPr="00C72292">
        <w:rPr>
          <w:rFonts w:ascii="Arial" w:hAnsi="Arial" w:cs="Arial"/>
          <w:sz w:val="24"/>
          <w:szCs w:val="24"/>
        </w:rPr>
        <w:t xml:space="preserve">has indicated the </w:t>
      </w:r>
      <w:r w:rsidR="00703644" w:rsidRPr="00C72292">
        <w:rPr>
          <w:rFonts w:ascii="Arial" w:hAnsi="Arial" w:cs="Arial"/>
          <w:sz w:val="24"/>
          <w:szCs w:val="24"/>
        </w:rPr>
        <w:t xml:space="preserve">primary considerations relating to socio-economic disadvantage which relate to the proposed areas of focus and </w:t>
      </w:r>
      <w:r w:rsidR="003172CD" w:rsidRPr="00C72292">
        <w:rPr>
          <w:rFonts w:ascii="Arial" w:hAnsi="Arial" w:cs="Arial"/>
          <w:sz w:val="24"/>
          <w:szCs w:val="24"/>
        </w:rPr>
        <w:t xml:space="preserve">cross-cutting principles. </w:t>
      </w:r>
      <w:r w:rsidR="00464353" w:rsidRPr="00C72292">
        <w:rPr>
          <w:rFonts w:ascii="Arial" w:hAnsi="Arial" w:cs="Arial"/>
          <w:sz w:val="24"/>
          <w:szCs w:val="24"/>
        </w:rPr>
        <w:t xml:space="preserve">The development and review processes have </w:t>
      </w:r>
      <w:r w:rsidR="00E75166" w:rsidRPr="00C72292">
        <w:rPr>
          <w:rFonts w:ascii="Arial" w:hAnsi="Arial" w:cs="Arial"/>
          <w:sz w:val="24"/>
          <w:szCs w:val="24"/>
        </w:rPr>
        <w:t>involved NES staff and external stakeholders</w:t>
      </w:r>
      <w:r w:rsidR="00847AE7" w:rsidRPr="00C72292">
        <w:rPr>
          <w:rFonts w:ascii="Arial" w:hAnsi="Arial" w:cs="Arial"/>
          <w:sz w:val="24"/>
          <w:szCs w:val="24"/>
        </w:rPr>
        <w:t xml:space="preserve"> as well as a review of the literature</w:t>
      </w:r>
      <w:r w:rsidR="009D26B9" w:rsidRPr="00C72292">
        <w:rPr>
          <w:rFonts w:ascii="Arial" w:hAnsi="Arial" w:cs="Arial"/>
          <w:sz w:val="24"/>
          <w:szCs w:val="24"/>
        </w:rPr>
        <w:t>.  A</w:t>
      </w:r>
      <w:r w:rsidR="00AC138C" w:rsidRPr="00C72292">
        <w:rPr>
          <w:rFonts w:ascii="Arial" w:hAnsi="Arial" w:cs="Arial"/>
          <w:sz w:val="24"/>
          <w:szCs w:val="24"/>
        </w:rPr>
        <w:t xml:space="preserve"> range of comments have been received </w:t>
      </w:r>
      <w:r w:rsidR="00E75166" w:rsidRPr="00C72292">
        <w:rPr>
          <w:rFonts w:ascii="Arial" w:hAnsi="Arial" w:cs="Arial"/>
          <w:sz w:val="24"/>
          <w:szCs w:val="24"/>
        </w:rPr>
        <w:t>(which fit under the umbrella of the Fairer Scotland Duty</w:t>
      </w:r>
      <w:r w:rsidR="00831E46" w:rsidRPr="00C72292">
        <w:rPr>
          <w:rFonts w:ascii="Arial" w:hAnsi="Arial" w:cs="Arial"/>
          <w:sz w:val="24"/>
          <w:szCs w:val="24"/>
        </w:rPr>
        <w:t>)</w:t>
      </w:r>
      <w:r w:rsidR="00E75166" w:rsidRPr="00C72292">
        <w:rPr>
          <w:rFonts w:ascii="Arial" w:hAnsi="Arial" w:cs="Arial"/>
          <w:sz w:val="24"/>
          <w:szCs w:val="24"/>
        </w:rPr>
        <w:t xml:space="preserve"> and </w:t>
      </w:r>
      <w:r w:rsidR="00AC138C" w:rsidRPr="00C72292">
        <w:rPr>
          <w:rFonts w:ascii="Arial" w:hAnsi="Arial" w:cs="Arial"/>
          <w:sz w:val="24"/>
          <w:szCs w:val="24"/>
        </w:rPr>
        <w:t xml:space="preserve">have been </w:t>
      </w:r>
      <w:r w:rsidR="00E75166" w:rsidRPr="00C72292">
        <w:rPr>
          <w:rFonts w:ascii="Arial" w:hAnsi="Arial" w:cs="Arial"/>
          <w:sz w:val="24"/>
          <w:szCs w:val="24"/>
        </w:rPr>
        <w:t>documented in both reports.</w:t>
      </w:r>
    </w:p>
    <w:p w14:paraId="5AD1CFA6" w14:textId="3FCA7B49" w:rsidR="00035B6A" w:rsidRPr="00C72292" w:rsidRDefault="00EA6625" w:rsidP="00C72292">
      <w:pPr>
        <w:pStyle w:val="ListParagraph"/>
        <w:numPr>
          <w:ilvl w:val="0"/>
          <w:numId w:val="10"/>
        </w:numPr>
        <w:spacing w:line="480" w:lineRule="auto"/>
        <w:rPr>
          <w:rFonts w:ascii="Arial" w:hAnsi="Arial" w:cs="Arial"/>
          <w:sz w:val="24"/>
          <w:szCs w:val="24"/>
        </w:rPr>
      </w:pPr>
      <w:r w:rsidRPr="00C72292">
        <w:rPr>
          <w:rFonts w:ascii="Arial" w:hAnsi="Arial" w:cs="Arial"/>
          <w:sz w:val="24"/>
          <w:szCs w:val="24"/>
        </w:rPr>
        <w:t xml:space="preserve">We have established </w:t>
      </w:r>
      <w:r w:rsidR="00C416EC" w:rsidRPr="00C72292">
        <w:rPr>
          <w:rFonts w:ascii="Arial" w:hAnsi="Arial" w:cs="Arial"/>
          <w:sz w:val="24"/>
          <w:szCs w:val="24"/>
        </w:rPr>
        <w:t xml:space="preserve">a cross-cutting principle of </w:t>
      </w:r>
      <w:r w:rsidR="00C416EC" w:rsidRPr="00C72292">
        <w:rPr>
          <w:rFonts w:ascii="Arial" w:hAnsi="Arial" w:cs="Arial"/>
          <w:i/>
          <w:sz w:val="24"/>
          <w:szCs w:val="24"/>
        </w:rPr>
        <w:t xml:space="preserve">promoting equality and </w:t>
      </w:r>
      <w:proofErr w:type="gramStart"/>
      <w:r w:rsidR="00C416EC" w:rsidRPr="00C72292">
        <w:rPr>
          <w:rFonts w:ascii="Arial" w:hAnsi="Arial" w:cs="Arial"/>
          <w:i/>
          <w:sz w:val="24"/>
          <w:szCs w:val="24"/>
        </w:rPr>
        <w:t>diversity, and</w:t>
      </w:r>
      <w:proofErr w:type="gramEnd"/>
      <w:r w:rsidR="00C416EC" w:rsidRPr="00C72292">
        <w:rPr>
          <w:rFonts w:ascii="Arial" w:hAnsi="Arial" w:cs="Arial"/>
          <w:i/>
          <w:sz w:val="24"/>
          <w:szCs w:val="24"/>
        </w:rPr>
        <w:t xml:space="preserve"> tackling health inequalities</w:t>
      </w:r>
      <w:r w:rsidR="0010083C" w:rsidRPr="00C72292">
        <w:rPr>
          <w:rFonts w:ascii="Arial" w:hAnsi="Arial" w:cs="Arial"/>
          <w:i/>
          <w:sz w:val="24"/>
          <w:szCs w:val="24"/>
        </w:rPr>
        <w:t xml:space="preserve"> </w:t>
      </w:r>
      <w:r w:rsidR="0010083C" w:rsidRPr="00C72292">
        <w:rPr>
          <w:rFonts w:ascii="Arial" w:hAnsi="Arial" w:cs="Arial"/>
          <w:sz w:val="24"/>
          <w:szCs w:val="24"/>
        </w:rPr>
        <w:t>which clarifies our strategic intent to take an inequalities-aware approach to delivering our remit</w:t>
      </w:r>
      <w:r w:rsidR="00D726AB" w:rsidRPr="00C72292">
        <w:rPr>
          <w:rFonts w:ascii="Arial" w:hAnsi="Arial" w:cs="Arial"/>
          <w:sz w:val="24"/>
          <w:szCs w:val="24"/>
        </w:rPr>
        <w:t>.</w:t>
      </w:r>
    </w:p>
    <w:p w14:paraId="2EC946CA" w14:textId="075D7C18" w:rsidR="0010083C" w:rsidRPr="00C72292" w:rsidRDefault="001455D3" w:rsidP="00C72292">
      <w:pPr>
        <w:pStyle w:val="ListParagraph"/>
        <w:numPr>
          <w:ilvl w:val="0"/>
          <w:numId w:val="10"/>
        </w:numPr>
        <w:spacing w:line="480" w:lineRule="auto"/>
        <w:rPr>
          <w:rFonts w:ascii="Arial" w:hAnsi="Arial" w:cs="Arial"/>
          <w:sz w:val="24"/>
          <w:szCs w:val="24"/>
        </w:rPr>
      </w:pPr>
      <w:r w:rsidRPr="00C72292">
        <w:rPr>
          <w:rFonts w:ascii="Arial" w:hAnsi="Arial" w:cs="Arial"/>
          <w:sz w:val="24"/>
          <w:szCs w:val="24"/>
        </w:rPr>
        <w:lastRenderedPageBreak/>
        <w:t>Our strategic intent</w:t>
      </w:r>
      <w:r w:rsidR="00A773AB" w:rsidRPr="00C72292">
        <w:rPr>
          <w:rFonts w:ascii="Arial" w:hAnsi="Arial" w:cs="Arial"/>
          <w:sz w:val="24"/>
          <w:szCs w:val="24"/>
        </w:rPr>
        <w:t>, areas of focus</w:t>
      </w:r>
      <w:r w:rsidRPr="00C72292">
        <w:rPr>
          <w:rFonts w:ascii="Arial" w:hAnsi="Arial" w:cs="Arial"/>
          <w:sz w:val="24"/>
          <w:szCs w:val="24"/>
        </w:rPr>
        <w:t xml:space="preserve"> and outcomes highlight the importance of widening access to education, training and careers</w:t>
      </w:r>
      <w:r w:rsidR="00837A0D" w:rsidRPr="00C72292">
        <w:rPr>
          <w:rFonts w:ascii="Arial" w:hAnsi="Arial" w:cs="Arial"/>
          <w:sz w:val="24"/>
          <w:szCs w:val="24"/>
        </w:rPr>
        <w:t>, which will bring tangible improvements for people experiencing socio-economic disadvantage.</w:t>
      </w:r>
    </w:p>
    <w:p w14:paraId="13F5B4BD" w14:textId="57070F30" w:rsidR="00690042" w:rsidRPr="00C72292" w:rsidRDefault="00690042" w:rsidP="00C72292">
      <w:pPr>
        <w:pStyle w:val="ListParagraph"/>
        <w:numPr>
          <w:ilvl w:val="0"/>
          <w:numId w:val="10"/>
        </w:numPr>
        <w:spacing w:line="480" w:lineRule="auto"/>
        <w:rPr>
          <w:rFonts w:ascii="Arial" w:hAnsi="Arial" w:cs="Arial"/>
          <w:sz w:val="24"/>
          <w:szCs w:val="24"/>
        </w:rPr>
      </w:pPr>
      <w:r w:rsidRPr="00C72292">
        <w:rPr>
          <w:rFonts w:ascii="Arial" w:hAnsi="Arial" w:cs="Arial"/>
          <w:sz w:val="24"/>
          <w:szCs w:val="24"/>
        </w:rPr>
        <w:t>A focus on digital inclusion</w:t>
      </w:r>
      <w:r w:rsidR="007E556A" w:rsidRPr="00C72292">
        <w:rPr>
          <w:rFonts w:ascii="Arial" w:hAnsi="Arial" w:cs="Arial"/>
          <w:sz w:val="24"/>
          <w:szCs w:val="24"/>
        </w:rPr>
        <w:t>, including widening digital participation</w:t>
      </w:r>
      <w:r w:rsidRPr="00C72292">
        <w:rPr>
          <w:rFonts w:ascii="Arial" w:hAnsi="Arial" w:cs="Arial"/>
          <w:sz w:val="24"/>
          <w:szCs w:val="24"/>
        </w:rPr>
        <w:t xml:space="preserve"> </w:t>
      </w:r>
      <w:r w:rsidR="007E556A" w:rsidRPr="00C72292">
        <w:rPr>
          <w:rFonts w:ascii="Arial" w:hAnsi="Arial" w:cs="Arial"/>
          <w:sz w:val="24"/>
          <w:szCs w:val="24"/>
        </w:rPr>
        <w:t>and developing digital capability, should be central to the delivery of our digital functions.</w:t>
      </w:r>
    </w:p>
    <w:p w14:paraId="3D93B797" w14:textId="2160C571" w:rsidR="00D726AB" w:rsidRPr="00C72292" w:rsidRDefault="00D726AB" w:rsidP="00C72292">
      <w:pPr>
        <w:pStyle w:val="ListParagraph"/>
        <w:numPr>
          <w:ilvl w:val="0"/>
          <w:numId w:val="10"/>
        </w:numPr>
        <w:spacing w:line="480" w:lineRule="auto"/>
        <w:rPr>
          <w:rFonts w:ascii="Arial" w:hAnsi="Arial" w:cs="Arial"/>
          <w:sz w:val="24"/>
          <w:szCs w:val="24"/>
        </w:rPr>
      </w:pPr>
      <w:r w:rsidRPr="00C72292">
        <w:rPr>
          <w:rFonts w:ascii="Arial" w:hAnsi="Arial" w:cs="Arial"/>
          <w:sz w:val="24"/>
          <w:szCs w:val="24"/>
        </w:rPr>
        <w:t xml:space="preserve">We </w:t>
      </w:r>
      <w:r w:rsidR="0001038C" w:rsidRPr="00C72292">
        <w:rPr>
          <w:rFonts w:ascii="Arial" w:hAnsi="Arial" w:cs="Arial"/>
          <w:sz w:val="24"/>
          <w:szCs w:val="24"/>
        </w:rPr>
        <w:t xml:space="preserve">will develop specific guidance </w:t>
      </w:r>
      <w:r w:rsidR="00164DF6" w:rsidRPr="00C72292">
        <w:rPr>
          <w:rFonts w:ascii="Arial" w:hAnsi="Arial" w:cs="Arial"/>
          <w:sz w:val="24"/>
          <w:szCs w:val="24"/>
        </w:rPr>
        <w:t xml:space="preserve">on implementing the </w:t>
      </w:r>
      <w:r w:rsidR="00C416EC" w:rsidRPr="00C72292">
        <w:rPr>
          <w:rFonts w:ascii="Arial" w:hAnsi="Arial" w:cs="Arial"/>
          <w:sz w:val="24"/>
          <w:szCs w:val="24"/>
        </w:rPr>
        <w:t xml:space="preserve">Fairer Scotland Duty </w:t>
      </w:r>
      <w:r w:rsidR="00164DF6" w:rsidRPr="00C72292">
        <w:rPr>
          <w:rFonts w:ascii="Arial" w:hAnsi="Arial" w:cs="Arial"/>
          <w:sz w:val="24"/>
          <w:szCs w:val="24"/>
        </w:rPr>
        <w:t xml:space="preserve">through operational planning in accordance with the </w:t>
      </w:r>
      <w:r w:rsidR="00645FBA" w:rsidRPr="00C72292">
        <w:rPr>
          <w:rFonts w:ascii="Arial" w:hAnsi="Arial" w:cs="Arial"/>
          <w:sz w:val="24"/>
          <w:szCs w:val="24"/>
        </w:rPr>
        <w:t>priorities described in this analysis.</w:t>
      </w:r>
    </w:p>
    <w:p w14:paraId="79F0A7BD" w14:textId="77777777" w:rsidR="00FF4274" w:rsidRPr="00C72292" w:rsidRDefault="00FF4274" w:rsidP="00C72292">
      <w:pPr>
        <w:spacing w:line="480" w:lineRule="auto"/>
        <w:rPr>
          <w:rFonts w:ascii="Arial" w:hAnsi="Arial" w:cs="Arial"/>
          <w:sz w:val="24"/>
          <w:szCs w:val="24"/>
        </w:rPr>
      </w:pPr>
    </w:p>
    <w:p w14:paraId="205FF540" w14:textId="77777777"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Note of decision:</w:t>
      </w:r>
    </w:p>
    <w:p w14:paraId="1C505EE9" w14:textId="67ED2CB2" w:rsidR="005010CA" w:rsidRPr="00C72292" w:rsidRDefault="00D35F40" w:rsidP="00C72292">
      <w:pPr>
        <w:spacing w:line="480" w:lineRule="auto"/>
        <w:rPr>
          <w:rFonts w:ascii="Arial" w:hAnsi="Arial" w:cs="Arial"/>
          <w:sz w:val="24"/>
          <w:szCs w:val="24"/>
        </w:rPr>
      </w:pPr>
      <w:r w:rsidRPr="00C72292">
        <w:rPr>
          <w:rFonts w:ascii="Arial" w:hAnsi="Arial" w:cs="Arial"/>
          <w:sz w:val="24"/>
          <w:szCs w:val="24"/>
        </w:rPr>
        <w:t>Due regard has been given to the Fairer Scotland Duty in the development of this new NES Strategy 2019-24</w:t>
      </w:r>
    </w:p>
    <w:p w14:paraId="40F837EC" w14:textId="77777777" w:rsidR="005010CA" w:rsidRPr="00C72292" w:rsidRDefault="005010CA" w:rsidP="00C72292">
      <w:pPr>
        <w:spacing w:line="480" w:lineRule="auto"/>
        <w:rPr>
          <w:rFonts w:ascii="Arial" w:hAnsi="Arial" w:cs="Arial"/>
          <w:sz w:val="24"/>
          <w:szCs w:val="24"/>
        </w:rPr>
      </w:pPr>
    </w:p>
    <w:p w14:paraId="0D863A25" w14:textId="28DBDB5B" w:rsidR="005010CA" w:rsidRPr="00C72292" w:rsidRDefault="005010CA" w:rsidP="00C72292">
      <w:pPr>
        <w:spacing w:line="480" w:lineRule="auto"/>
        <w:rPr>
          <w:rFonts w:ascii="Arial" w:hAnsi="Arial" w:cs="Arial"/>
          <w:b/>
          <w:sz w:val="24"/>
          <w:szCs w:val="24"/>
        </w:rPr>
      </w:pPr>
      <w:r w:rsidRPr="00C72292">
        <w:rPr>
          <w:rFonts w:ascii="Arial" w:hAnsi="Arial" w:cs="Arial"/>
          <w:b/>
          <w:sz w:val="24"/>
          <w:szCs w:val="24"/>
        </w:rPr>
        <w:t>Sign</w:t>
      </w:r>
      <w:r w:rsidR="00FF4274" w:rsidRPr="00C72292">
        <w:rPr>
          <w:rFonts w:ascii="Arial" w:hAnsi="Arial" w:cs="Arial"/>
          <w:b/>
          <w:sz w:val="24"/>
          <w:szCs w:val="24"/>
        </w:rPr>
        <w:t xml:space="preserve"> </w:t>
      </w:r>
      <w:r w:rsidRPr="00C72292">
        <w:rPr>
          <w:rFonts w:ascii="Arial" w:hAnsi="Arial" w:cs="Arial"/>
          <w:b/>
          <w:sz w:val="24"/>
          <w:szCs w:val="24"/>
        </w:rPr>
        <w:t>off by accountable director</w:t>
      </w:r>
      <w:r w:rsidR="00C87E4D" w:rsidRPr="00C72292">
        <w:rPr>
          <w:rFonts w:ascii="Arial" w:hAnsi="Arial" w:cs="Arial"/>
          <w:b/>
          <w:sz w:val="24"/>
          <w:szCs w:val="24"/>
        </w:rPr>
        <w:t>:</w:t>
      </w:r>
      <w:r w:rsidR="007E556A" w:rsidRPr="00C72292">
        <w:rPr>
          <w:rFonts w:ascii="Arial" w:hAnsi="Arial" w:cs="Arial"/>
          <w:b/>
          <w:sz w:val="24"/>
          <w:szCs w:val="24"/>
        </w:rPr>
        <w:t xml:space="preserve"> Donald Cameron</w:t>
      </w:r>
      <w:r w:rsidR="00191EDA">
        <w:rPr>
          <w:rFonts w:ascii="Arial" w:hAnsi="Arial" w:cs="Arial"/>
          <w:b/>
          <w:sz w:val="24"/>
          <w:szCs w:val="24"/>
        </w:rPr>
        <w:t>, Director of Planning and Corporate Resources</w:t>
      </w:r>
      <w:bookmarkStart w:id="0" w:name="_GoBack"/>
      <w:bookmarkEnd w:id="0"/>
    </w:p>
    <w:p w14:paraId="1B4E35FE" w14:textId="77777777" w:rsidR="00903354" w:rsidRPr="00C72292" w:rsidRDefault="00903354" w:rsidP="00C72292">
      <w:pPr>
        <w:spacing w:line="480" w:lineRule="auto"/>
        <w:rPr>
          <w:rFonts w:ascii="Arial" w:hAnsi="Arial" w:cs="Arial"/>
          <w:b/>
          <w:sz w:val="24"/>
          <w:szCs w:val="24"/>
        </w:rPr>
      </w:pPr>
    </w:p>
    <w:p w14:paraId="71715602" w14:textId="0E3D4C2B" w:rsidR="00C87E4D" w:rsidRPr="00C72292" w:rsidRDefault="00C87E4D" w:rsidP="00C72292">
      <w:pPr>
        <w:spacing w:line="480" w:lineRule="auto"/>
        <w:rPr>
          <w:rFonts w:ascii="Arial" w:hAnsi="Arial" w:cs="Arial"/>
          <w:b/>
          <w:sz w:val="24"/>
          <w:szCs w:val="24"/>
        </w:rPr>
      </w:pPr>
      <w:r w:rsidRPr="00C72292">
        <w:rPr>
          <w:rFonts w:ascii="Arial" w:hAnsi="Arial" w:cs="Arial"/>
          <w:b/>
          <w:sz w:val="24"/>
          <w:szCs w:val="24"/>
        </w:rPr>
        <w:t>Date:</w:t>
      </w:r>
      <w:r w:rsidR="0002343E" w:rsidRPr="00C72292">
        <w:rPr>
          <w:rFonts w:ascii="Arial" w:hAnsi="Arial" w:cs="Arial"/>
          <w:b/>
          <w:sz w:val="24"/>
          <w:szCs w:val="24"/>
        </w:rPr>
        <w:t xml:space="preserve"> </w:t>
      </w:r>
      <w:r w:rsidR="00C72292" w:rsidRPr="00C72292">
        <w:rPr>
          <w:rFonts w:ascii="Arial" w:hAnsi="Arial" w:cs="Arial"/>
          <w:b/>
          <w:sz w:val="24"/>
          <w:szCs w:val="24"/>
        </w:rPr>
        <w:t>28/03/2019</w:t>
      </w:r>
    </w:p>
    <w:sectPr w:rsidR="00C87E4D" w:rsidRPr="00C7229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BDAE" w14:textId="77777777" w:rsidR="00825C5C" w:rsidRDefault="00825C5C" w:rsidP="006840D1">
      <w:pPr>
        <w:spacing w:after="0" w:line="240" w:lineRule="auto"/>
      </w:pPr>
      <w:r>
        <w:separator/>
      </w:r>
    </w:p>
  </w:endnote>
  <w:endnote w:type="continuationSeparator" w:id="0">
    <w:p w14:paraId="5EBAF9CD" w14:textId="77777777" w:rsidR="00825C5C" w:rsidRDefault="00825C5C" w:rsidP="006840D1">
      <w:pPr>
        <w:spacing w:after="0" w:line="240" w:lineRule="auto"/>
      </w:pPr>
      <w:r>
        <w:continuationSeparator/>
      </w:r>
    </w:p>
  </w:endnote>
  <w:endnote w:id="1">
    <w:p w14:paraId="38B33461" w14:textId="66267D73" w:rsidR="00B7649C" w:rsidRDefault="00B764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3875922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EBFDB34" w14:textId="77777777" w:rsidR="00C64248" w:rsidRPr="00C64248" w:rsidRDefault="00C64248" w:rsidP="00C64248">
            <w:pPr>
              <w:pStyle w:val="Footer"/>
              <w:jc w:val="center"/>
              <w:rPr>
                <w:sz w:val="18"/>
                <w:szCs w:val="18"/>
              </w:rPr>
            </w:pPr>
            <w:r w:rsidRPr="00C64248">
              <w:rPr>
                <w:sz w:val="18"/>
                <w:szCs w:val="18"/>
              </w:rPr>
              <w:t xml:space="preserve">Page </w:t>
            </w:r>
            <w:r w:rsidRPr="00C64248">
              <w:rPr>
                <w:b/>
                <w:bCs/>
                <w:sz w:val="18"/>
                <w:szCs w:val="18"/>
              </w:rPr>
              <w:fldChar w:fldCharType="begin"/>
            </w:r>
            <w:r w:rsidRPr="00C64248">
              <w:rPr>
                <w:b/>
                <w:bCs/>
                <w:sz w:val="18"/>
                <w:szCs w:val="18"/>
              </w:rPr>
              <w:instrText xml:space="preserve"> PAGE </w:instrText>
            </w:r>
            <w:r w:rsidRPr="00C64248">
              <w:rPr>
                <w:b/>
                <w:bCs/>
                <w:sz w:val="18"/>
                <w:szCs w:val="18"/>
              </w:rPr>
              <w:fldChar w:fldCharType="separate"/>
            </w:r>
            <w:r w:rsidRPr="00C64248">
              <w:rPr>
                <w:b/>
                <w:bCs/>
                <w:noProof/>
                <w:sz w:val="18"/>
                <w:szCs w:val="18"/>
              </w:rPr>
              <w:t>2</w:t>
            </w:r>
            <w:r w:rsidRPr="00C64248">
              <w:rPr>
                <w:b/>
                <w:bCs/>
                <w:sz w:val="18"/>
                <w:szCs w:val="18"/>
              </w:rPr>
              <w:fldChar w:fldCharType="end"/>
            </w:r>
            <w:r w:rsidRPr="00C64248">
              <w:rPr>
                <w:sz w:val="18"/>
                <w:szCs w:val="18"/>
              </w:rPr>
              <w:t xml:space="preserve"> of </w:t>
            </w:r>
            <w:r w:rsidRPr="00C64248">
              <w:rPr>
                <w:b/>
                <w:bCs/>
                <w:sz w:val="18"/>
                <w:szCs w:val="18"/>
              </w:rPr>
              <w:fldChar w:fldCharType="begin"/>
            </w:r>
            <w:r w:rsidRPr="00C64248">
              <w:rPr>
                <w:b/>
                <w:bCs/>
                <w:sz w:val="18"/>
                <w:szCs w:val="18"/>
              </w:rPr>
              <w:instrText xml:space="preserve"> NUMPAGES  </w:instrText>
            </w:r>
            <w:r w:rsidRPr="00C64248">
              <w:rPr>
                <w:b/>
                <w:bCs/>
                <w:sz w:val="18"/>
                <w:szCs w:val="18"/>
              </w:rPr>
              <w:fldChar w:fldCharType="separate"/>
            </w:r>
            <w:r w:rsidRPr="00C64248">
              <w:rPr>
                <w:b/>
                <w:bCs/>
                <w:noProof/>
                <w:sz w:val="18"/>
                <w:szCs w:val="18"/>
              </w:rPr>
              <w:t>2</w:t>
            </w:r>
            <w:r w:rsidRPr="00C6424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8ECC" w14:textId="77777777" w:rsidR="00825C5C" w:rsidRDefault="00825C5C" w:rsidP="006840D1">
      <w:pPr>
        <w:spacing w:after="0" w:line="240" w:lineRule="auto"/>
      </w:pPr>
      <w:r>
        <w:separator/>
      </w:r>
    </w:p>
  </w:footnote>
  <w:footnote w:type="continuationSeparator" w:id="0">
    <w:p w14:paraId="79BBAA6C" w14:textId="77777777" w:rsidR="00825C5C" w:rsidRDefault="00825C5C" w:rsidP="006840D1">
      <w:pPr>
        <w:spacing w:after="0" w:line="240" w:lineRule="auto"/>
      </w:pPr>
      <w:r>
        <w:continuationSeparator/>
      </w:r>
    </w:p>
  </w:footnote>
  <w:footnote w:id="1">
    <w:p w14:paraId="26392BB4" w14:textId="77777777" w:rsidR="00BD2013" w:rsidRPr="00BD2013" w:rsidRDefault="00BD2013">
      <w:pPr>
        <w:pStyle w:val="FootnoteText"/>
        <w:rPr>
          <w:sz w:val="18"/>
          <w:szCs w:val="18"/>
        </w:rPr>
      </w:pPr>
      <w:r w:rsidRPr="00BD2013">
        <w:rPr>
          <w:rStyle w:val="FootnoteReference"/>
          <w:sz w:val="18"/>
          <w:szCs w:val="18"/>
        </w:rPr>
        <w:footnoteRef/>
      </w:r>
      <w:r w:rsidRPr="00BD2013">
        <w:rPr>
          <w:sz w:val="18"/>
          <w:szCs w:val="18"/>
        </w:rPr>
        <w:t xml:space="preserve"> Scottish Government (2018). The Fairer Scotland Duty: Interim Guidance for Public Bodies. Edinburgh: Scottish Government. Available at: </w:t>
      </w:r>
      <w:hyperlink r:id="rId1" w:history="1">
        <w:r w:rsidR="00D345D8" w:rsidRPr="00BE310D">
          <w:rPr>
            <w:rStyle w:val="Hyperlink"/>
            <w:sz w:val="18"/>
            <w:szCs w:val="18"/>
          </w:rPr>
          <w:t>https://www.gov.scot/Resource/0053/00533417.pdf</w:t>
        </w:r>
      </w:hyperlink>
      <w:r w:rsidRPr="00BD2013">
        <w:rPr>
          <w:sz w:val="18"/>
          <w:szCs w:val="18"/>
        </w:rPr>
        <w:t xml:space="preserve">.  </w:t>
      </w:r>
    </w:p>
  </w:footnote>
  <w:footnote w:id="2">
    <w:p w14:paraId="7DB0C4AE" w14:textId="4B41208E" w:rsidR="00B7649C" w:rsidRDefault="00B7649C">
      <w:pPr>
        <w:pStyle w:val="FootnoteText"/>
      </w:pPr>
      <w:r>
        <w:rPr>
          <w:rStyle w:val="FootnoteReference"/>
        </w:rPr>
        <w:footnoteRef/>
      </w:r>
      <w:r>
        <w:t xml:space="preserve"> </w:t>
      </w:r>
      <w:hyperlink r:id="rId2">
        <w:r w:rsidRPr="48A6E341">
          <w:rPr>
            <w:rStyle w:val="Hyperlink"/>
          </w:rPr>
          <w:t>https://www.jrf.org.uk/report/poverty-scotland-2018</w:t>
        </w:r>
      </w:hyperlink>
      <w:r>
        <w:t xml:space="preserve"> </w:t>
      </w:r>
    </w:p>
  </w:footnote>
  <w:footnote w:id="3">
    <w:p w14:paraId="2D05EBE0" w14:textId="7460C871" w:rsidR="00B7649C" w:rsidRDefault="00B7649C" w:rsidP="00B7649C">
      <w:pPr>
        <w:pStyle w:val="FootnoteText"/>
      </w:pPr>
      <w:r>
        <w:rPr>
          <w:rStyle w:val="FootnoteReference"/>
        </w:rPr>
        <w:footnoteRef/>
      </w:r>
      <w:r>
        <w:t xml:space="preserve">= See, for example, </w:t>
      </w:r>
      <w:hyperlink r:id="rId3" w:history="1">
        <w:r w:rsidRPr="00110A51">
          <w:rPr>
            <w:rStyle w:val="Hyperlink"/>
          </w:rPr>
          <w:t>http://heatmap.thetechpartnership.com/</w:t>
        </w:r>
      </w:hyperlink>
    </w:p>
    <w:p w14:paraId="34A9451B" w14:textId="5736B289" w:rsidR="00ED0319" w:rsidRDefault="00ED0319" w:rsidP="00ED03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5903" w14:textId="426BE83E" w:rsidR="00381413" w:rsidRDefault="00381413">
    <w:pPr>
      <w:pStyle w:val="Header"/>
    </w:pPr>
    <w:r>
      <w:t>NHS Education for Scotland</w:t>
    </w:r>
    <w:r w:rsidR="00F03411">
      <w:tab/>
    </w:r>
    <w:r w:rsidR="00F034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491"/>
    <w:multiLevelType w:val="hybridMultilevel"/>
    <w:tmpl w:val="DABE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33CC"/>
    <w:multiLevelType w:val="hybridMultilevel"/>
    <w:tmpl w:val="BF9C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C4C2D"/>
    <w:multiLevelType w:val="hybridMultilevel"/>
    <w:tmpl w:val="19F071A6"/>
    <w:lvl w:ilvl="0" w:tplc="08090013">
      <w:start w:val="1"/>
      <w:numFmt w:val="upperRoman"/>
      <w:lvlText w:val="%1."/>
      <w:lvlJc w:val="right"/>
      <w:pPr>
        <w:ind w:left="720" w:hanging="360"/>
      </w:pPr>
      <w:rPr>
        <w:rFonts w:hint="default"/>
      </w:rPr>
    </w:lvl>
    <w:lvl w:ilvl="1" w:tplc="5EF8D252">
      <w:start w:val="1"/>
      <w:numFmt w:val="bullet"/>
      <w:lvlText w:val="o"/>
      <w:lvlJc w:val="left"/>
      <w:pPr>
        <w:ind w:left="1440" w:hanging="360"/>
      </w:pPr>
      <w:rPr>
        <w:rFonts w:ascii="Courier New" w:hAnsi="Courier New" w:hint="default"/>
      </w:rPr>
    </w:lvl>
    <w:lvl w:ilvl="2" w:tplc="0E78624C">
      <w:start w:val="1"/>
      <w:numFmt w:val="bullet"/>
      <w:lvlText w:val=""/>
      <w:lvlJc w:val="left"/>
      <w:pPr>
        <w:ind w:left="2160" w:hanging="360"/>
      </w:pPr>
      <w:rPr>
        <w:rFonts w:ascii="Wingdings" w:hAnsi="Wingdings" w:hint="default"/>
      </w:rPr>
    </w:lvl>
    <w:lvl w:ilvl="3" w:tplc="6B864DB4">
      <w:start w:val="1"/>
      <w:numFmt w:val="bullet"/>
      <w:lvlText w:val=""/>
      <w:lvlJc w:val="left"/>
      <w:pPr>
        <w:ind w:left="2880" w:hanging="360"/>
      </w:pPr>
      <w:rPr>
        <w:rFonts w:ascii="Symbol" w:hAnsi="Symbol" w:hint="default"/>
      </w:rPr>
    </w:lvl>
    <w:lvl w:ilvl="4" w:tplc="523E6B02">
      <w:start w:val="1"/>
      <w:numFmt w:val="bullet"/>
      <w:lvlText w:val="o"/>
      <w:lvlJc w:val="left"/>
      <w:pPr>
        <w:ind w:left="3600" w:hanging="360"/>
      </w:pPr>
      <w:rPr>
        <w:rFonts w:ascii="Courier New" w:hAnsi="Courier New" w:hint="default"/>
      </w:rPr>
    </w:lvl>
    <w:lvl w:ilvl="5" w:tplc="BB3A210E">
      <w:start w:val="1"/>
      <w:numFmt w:val="bullet"/>
      <w:lvlText w:val=""/>
      <w:lvlJc w:val="left"/>
      <w:pPr>
        <w:ind w:left="4320" w:hanging="360"/>
      </w:pPr>
      <w:rPr>
        <w:rFonts w:ascii="Wingdings" w:hAnsi="Wingdings" w:hint="default"/>
      </w:rPr>
    </w:lvl>
    <w:lvl w:ilvl="6" w:tplc="A1A26566">
      <w:start w:val="1"/>
      <w:numFmt w:val="bullet"/>
      <w:lvlText w:val=""/>
      <w:lvlJc w:val="left"/>
      <w:pPr>
        <w:ind w:left="5040" w:hanging="360"/>
      </w:pPr>
      <w:rPr>
        <w:rFonts w:ascii="Symbol" w:hAnsi="Symbol" w:hint="default"/>
      </w:rPr>
    </w:lvl>
    <w:lvl w:ilvl="7" w:tplc="555C4348">
      <w:start w:val="1"/>
      <w:numFmt w:val="bullet"/>
      <w:lvlText w:val="o"/>
      <w:lvlJc w:val="left"/>
      <w:pPr>
        <w:ind w:left="5760" w:hanging="360"/>
      </w:pPr>
      <w:rPr>
        <w:rFonts w:ascii="Courier New" w:hAnsi="Courier New" w:hint="default"/>
      </w:rPr>
    </w:lvl>
    <w:lvl w:ilvl="8" w:tplc="79E4C17A">
      <w:start w:val="1"/>
      <w:numFmt w:val="bullet"/>
      <w:lvlText w:val=""/>
      <w:lvlJc w:val="left"/>
      <w:pPr>
        <w:ind w:left="6480" w:hanging="360"/>
      </w:pPr>
      <w:rPr>
        <w:rFonts w:ascii="Wingdings" w:hAnsi="Wingdings" w:hint="default"/>
      </w:rPr>
    </w:lvl>
  </w:abstractNum>
  <w:abstractNum w:abstractNumId="3" w15:restartNumberingAfterBreak="0">
    <w:nsid w:val="1259051B"/>
    <w:multiLevelType w:val="hybridMultilevel"/>
    <w:tmpl w:val="1A5240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73297"/>
    <w:multiLevelType w:val="hybridMultilevel"/>
    <w:tmpl w:val="02BC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10224"/>
    <w:multiLevelType w:val="hybridMultilevel"/>
    <w:tmpl w:val="C2049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56D39"/>
    <w:multiLevelType w:val="hybridMultilevel"/>
    <w:tmpl w:val="099C25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DA4156"/>
    <w:multiLevelType w:val="hybridMultilevel"/>
    <w:tmpl w:val="972E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21885"/>
    <w:multiLevelType w:val="hybridMultilevel"/>
    <w:tmpl w:val="C7A2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D6062"/>
    <w:multiLevelType w:val="hybridMultilevel"/>
    <w:tmpl w:val="9B70A5E2"/>
    <w:lvl w:ilvl="0" w:tplc="8190104A">
      <w:start w:val="1"/>
      <w:numFmt w:val="bullet"/>
      <w:lvlText w:val=""/>
      <w:lvlJc w:val="left"/>
      <w:pPr>
        <w:ind w:left="720" w:hanging="360"/>
      </w:pPr>
      <w:rPr>
        <w:rFonts w:ascii="Symbol" w:hAnsi="Symbol" w:hint="default"/>
      </w:rPr>
    </w:lvl>
    <w:lvl w:ilvl="1" w:tplc="5EF8D252">
      <w:start w:val="1"/>
      <w:numFmt w:val="bullet"/>
      <w:lvlText w:val="o"/>
      <w:lvlJc w:val="left"/>
      <w:pPr>
        <w:ind w:left="1440" w:hanging="360"/>
      </w:pPr>
      <w:rPr>
        <w:rFonts w:ascii="Courier New" w:hAnsi="Courier New" w:hint="default"/>
      </w:rPr>
    </w:lvl>
    <w:lvl w:ilvl="2" w:tplc="0E78624C">
      <w:start w:val="1"/>
      <w:numFmt w:val="bullet"/>
      <w:lvlText w:val=""/>
      <w:lvlJc w:val="left"/>
      <w:pPr>
        <w:ind w:left="2160" w:hanging="360"/>
      </w:pPr>
      <w:rPr>
        <w:rFonts w:ascii="Wingdings" w:hAnsi="Wingdings" w:hint="default"/>
      </w:rPr>
    </w:lvl>
    <w:lvl w:ilvl="3" w:tplc="6B864DB4">
      <w:start w:val="1"/>
      <w:numFmt w:val="bullet"/>
      <w:lvlText w:val=""/>
      <w:lvlJc w:val="left"/>
      <w:pPr>
        <w:ind w:left="2880" w:hanging="360"/>
      </w:pPr>
      <w:rPr>
        <w:rFonts w:ascii="Symbol" w:hAnsi="Symbol" w:hint="default"/>
      </w:rPr>
    </w:lvl>
    <w:lvl w:ilvl="4" w:tplc="523E6B02">
      <w:start w:val="1"/>
      <w:numFmt w:val="bullet"/>
      <w:lvlText w:val="o"/>
      <w:lvlJc w:val="left"/>
      <w:pPr>
        <w:ind w:left="3600" w:hanging="360"/>
      </w:pPr>
      <w:rPr>
        <w:rFonts w:ascii="Courier New" w:hAnsi="Courier New" w:hint="default"/>
      </w:rPr>
    </w:lvl>
    <w:lvl w:ilvl="5" w:tplc="BB3A210E">
      <w:start w:val="1"/>
      <w:numFmt w:val="bullet"/>
      <w:lvlText w:val=""/>
      <w:lvlJc w:val="left"/>
      <w:pPr>
        <w:ind w:left="4320" w:hanging="360"/>
      </w:pPr>
      <w:rPr>
        <w:rFonts w:ascii="Wingdings" w:hAnsi="Wingdings" w:hint="default"/>
      </w:rPr>
    </w:lvl>
    <w:lvl w:ilvl="6" w:tplc="A1A26566">
      <w:start w:val="1"/>
      <w:numFmt w:val="bullet"/>
      <w:lvlText w:val=""/>
      <w:lvlJc w:val="left"/>
      <w:pPr>
        <w:ind w:left="5040" w:hanging="360"/>
      </w:pPr>
      <w:rPr>
        <w:rFonts w:ascii="Symbol" w:hAnsi="Symbol" w:hint="default"/>
      </w:rPr>
    </w:lvl>
    <w:lvl w:ilvl="7" w:tplc="555C4348">
      <w:start w:val="1"/>
      <w:numFmt w:val="bullet"/>
      <w:lvlText w:val="o"/>
      <w:lvlJc w:val="left"/>
      <w:pPr>
        <w:ind w:left="5760" w:hanging="360"/>
      </w:pPr>
      <w:rPr>
        <w:rFonts w:ascii="Courier New" w:hAnsi="Courier New" w:hint="default"/>
      </w:rPr>
    </w:lvl>
    <w:lvl w:ilvl="8" w:tplc="79E4C17A">
      <w:start w:val="1"/>
      <w:numFmt w:val="bullet"/>
      <w:lvlText w:val=""/>
      <w:lvlJc w:val="left"/>
      <w:pPr>
        <w:ind w:left="6480" w:hanging="360"/>
      </w:pPr>
      <w:rPr>
        <w:rFonts w:ascii="Wingdings" w:hAnsi="Wingdings" w:hint="default"/>
      </w:rPr>
    </w:lvl>
  </w:abstractNum>
  <w:abstractNum w:abstractNumId="10" w15:restartNumberingAfterBreak="0">
    <w:nsid w:val="59EC7F2D"/>
    <w:multiLevelType w:val="hybridMultilevel"/>
    <w:tmpl w:val="8084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81B05"/>
    <w:multiLevelType w:val="hybridMultilevel"/>
    <w:tmpl w:val="676C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6"/>
  </w:num>
  <w:num w:numId="5">
    <w:abstractNumId w:val="4"/>
  </w:num>
  <w:num w:numId="6">
    <w:abstractNumId w:val="0"/>
  </w:num>
  <w:num w:numId="7">
    <w:abstractNumId w:val="7"/>
  </w:num>
  <w:num w:numId="8">
    <w:abstractNumId w:val="5"/>
  </w:num>
  <w:num w:numId="9">
    <w:abstractNumId w:val="8"/>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6B"/>
    <w:rsid w:val="0001038C"/>
    <w:rsid w:val="000225D6"/>
    <w:rsid w:val="0002343E"/>
    <w:rsid w:val="00035B6A"/>
    <w:rsid w:val="000366AB"/>
    <w:rsid w:val="000413C6"/>
    <w:rsid w:val="0004198F"/>
    <w:rsid w:val="000434A5"/>
    <w:rsid w:val="0006111E"/>
    <w:rsid w:val="00063AD7"/>
    <w:rsid w:val="00075FA7"/>
    <w:rsid w:val="000801D5"/>
    <w:rsid w:val="00092DB2"/>
    <w:rsid w:val="000C349B"/>
    <w:rsid w:val="000E4C0C"/>
    <w:rsid w:val="000F2776"/>
    <w:rsid w:val="000F2C74"/>
    <w:rsid w:val="0010083C"/>
    <w:rsid w:val="00105117"/>
    <w:rsid w:val="00106D4B"/>
    <w:rsid w:val="001105A6"/>
    <w:rsid w:val="001356DF"/>
    <w:rsid w:val="0014009E"/>
    <w:rsid w:val="001455D3"/>
    <w:rsid w:val="001553DD"/>
    <w:rsid w:val="00156723"/>
    <w:rsid w:val="00156BC3"/>
    <w:rsid w:val="00160D83"/>
    <w:rsid w:val="00164DF6"/>
    <w:rsid w:val="00172BD6"/>
    <w:rsid w:val="00186D1A"/>
    <w:rsid w:val="00191EDA"/>
    <w:rsid w:val="001A76DA"/>
    <w:rsid w:val="001A795D"/>
    <w:rsid w:val="001B7E8A"/>
    <w:rsid w:val="001C446F"/>
    <w:rsid w:val="001D0529"/>
    <w:rsid w:val="001D1388"/>
    <w:rsid w:val="001D38F3"/>
    <w:rsid w:val="001E372D"/>
    <w:rsid w:val="001E593F"/>
    <w:rsid w:val="001F5AC8"/>
    <w:rsid w:val="00210878"/>
    <w:rsid w:val="00235C4E"/>
    <w:rsid w:val="00256CB9"/>
    <w:rsid w:val="00257294"/>
    <w:rsid w:val="002836D5"/>
    <w:rsid w:val="00287A65"/>
    <w:rsid w:val="002968AE"/>
    <w:rsid w:val="002A16F9"/>
    <w:rsid w:val="002B0292"/>
    <w:rsid w:val="002B5651"/>
    <w:rsid w:val="002C026E"/>
    <w:rsid w:val="002C12A8"/>
    <w:rsid w:val="002D1F96"/>
    <w:rsid w:val="002F6231"/>
    <w:rsid w:val="00300A45"/>
    <w:rsid w:val="003072D0"/>
    <w:rsid w:val="003172CD"/>
    <w:rsid w:val="00327F95"/>
    <w:rsid w:val="003334E1"/>
    <w:rsid w:val="0036481D"/>
    <w:rsid w:val="00373B43"/>
    <w:rsid w:val="003745E4"/>
    <w:rsid w:val="003759B1"/>
    <w:rsid w:val="00381413"/>
    <w:rsid w:val="00381EE9"/>
    <w:rsid w:val="00390356"/>
    <w:rsid w:val="003A01F8"/>
    <w:rsid w:val="003B100B"/>
    <w:rsid w:val="003C457B"/>
    <w:rsid w:val="003D1FAC"/>
    <w:rsid w:val="003D5AA3"/>
    <w:rsid w:val="003E0126"/>
    <w:rsid w:val="003E1145"/>
    <w:rsid w:val="003E6E8D"/>
    <w:rsid w:val="00415318"/>
    <w:rsid w:val="00420899"/>
    <w:rsid w:val="00433735"/>
    <w:rsid w:val="00436CD5"/>
    <w:rsid w:val="00442CE3"/>
    <w:rsid w:val="00444308"/>
    <w:rsid w:val="00447DD6"/>
    <w:rsid w:val="00452593"/>
    <w:rsid w:val="00464353"/>
    <w:rsid w:val="004644C3"/>
    <w:rsid w:val="00465392"/>
    <w:rsid w:val="00485B1F"/>
    <w:rsid w:val="00495AFD"/>
    <w:rsid w:val="004978CF"/>
    <w:rsid w:val="004A58B0"/>
    <w:rsid w:val="004B037F"/>
    <w:rsid w:val="004B248C"/>
    <w:rsid w:val="004B47C8"/>
    <w:rsid w:val="004C048D"/>
    <w:rsid w:val="004E1E0A"/>
    <w:rsid w:val="004E3623"/>
    <w:rsid w:val="005010CA"/>
    <w:rsid w:val="005019C3"/>
    <w:rsid w:val="00505C55"/>
    <w:rsid w:val="0052294C"/>
    <w:rsid w:val="00523154"/>
    <w:rsid w:val="005337BC"/>
    <w:rsid w:val="00533A9B"/>
    <w:rsid w:val="00560D08"/>
    <w:rsid w:val="00567F63"/>
    <w:rsid w:val="0057156D"/>
    <w:rsid w:val="0057584E"/>
    <w:rsid w:val="005B0FD0"/>
    <w:rsid w:val="005B795F"/>
    <w:rsid w:val="005D1C04"/>
    <w:rsid w:val="005F1889"/>
    <w:rsid w:val="005F584C"/>
    <w:rsid w:val="00614800"/>
    <w:rsid w:val="006160FB"/>
    <w:rsid w:val="00621ECA"/>
    <w:rsid w:val="006258AD"/>
    <w:rsid w:val="006305DE"/>
    <w:rsid w:val="00645FBA"/>
    <w:rsid w:val="00646677"/>
    <w:rsid w:val="00666ED2"/>
    <w:rsid w:val="00681E61"/>
    <w:rsid w:val="006840D1"/>
    <w:rsid w:val="00684DCE"/>
    <w:rsid w:val="00690042"/>
    <w:rsid w:val="006A7B4F"/>
    <w:rsid w:val="006C471D"/>
    <w:rsid w:val="006E0ECB"/>
    <w:rsid w:val="006F6C3D"/>
    <w:rsid w:val="0070136B"/>
    <w:rsid w:val="00703644"/>
    <w:rsid w:val="00707D71"/>
    <w:rsid w:val="00731DF8"/>
    <w:rsid w:val="00750FCE"/>
    <w:rsid w:val="00761F5D"/>
    <w:rsid w:val="007625B4"/>
    <w:rsid w:val="00766634"/>
    <w:rsid w:val="00781444"/>
    <w:rsid w:val="0078712D"/>
    <w:rsid w:val="007942DB"/>
    <w:rsid w:val="007A378C"/>
    <w:rsid w:val="007A482E"/>
    <w:rsid w:val="007C0494"/>
    <w:rsid w:val="007C1FE8"/>
    <w:rsid w:val="007C5542"/>
    <w:rsid w:val="007C68F7"/>
    <w:rsid w:val="007D4603"/>
    <w:rsid w:val="007D7225"/>
    <w:rsid w:val="007E556A"/>
    <w:rsid w:val="00806AD6"/>
    <w:rsid w:val="00812435"/>
    <w:rsid w:val="008138FA"/>
    <w:rsid w:val="00814FEB"/>
    <w:rsid w:val="008224E8"/>
    <w:rsid w:val="00825C5C"/>
    <w:rsid w:val="0082697E"/>
    <w:rsid w:val="00831E46"/>
    <w:rsid w:val="00837A0D"/>
    <w:rsid w:val="00847AE7"/>
    <w:rsid w:val="00870156"/>
    <w:rsid w:val="0087192C"/>
    <w:rsid w:val="00882EDE"/>
    <w:rsid w:val="008E6EA0"/>
    <w:rsid w:val="008F14A2"/>
    <w:rsid w:val="008F56C5"/>
    <w:rsid w:val="00900553"/>
    <w:rsid w:val="00903354"/>
    <w:rsid w:val="0092776E"/>
    <w:rsid w:val="00950A83"/>
    <w:rsid w:val="00951911"/>
    <w:rsid w:val="009700CC"/>
    <w:rsid w:val="0099787F"/>
    <w:rsid w:val="009B4CCC"/>
    <w:rsid w:val="009B779A"/>
    <w:rsid w:val="009C7EFF"/>
    <w:rsid w:val="009D26B9"/>
    <w:rsid w:val="009D52E7"/>
    <w:rsid w:val="009E2569"/>
    <w:rsid w:val="009E6372"/>
    <w:rsid w:val="009F52E2"/>
    <w:rsid w:val="00A111B1"/>
    <w:rsid w:val="00A31C33"/>
    <w:rsid w:val="00A577F3"/>
    <w:rsid w:val="00A6649E"/>
    <w:rsid w:val="00A70ADE"/>
    <w:rsid w:val="00A773AB"/>
    <w:rsid w:val="00A86435"/>
    <w:rsid w:val="00A95EA4"/>
    <w:rsid w:val="00AA3F96"/>
    <w:rsid w:val="00AC138C"/>
    <w:rsid w:val="00B020FA"/>
    <w:rsid w:val="00B130FC"/>
    <w:rsid w:val="00B177DF"/>
    <w:rsid w:val="00B26F4F"/>
    <w:rsid w:val="00B40ED9"/>
    <w:rsid w:val="00B44B31"/>
    <w:rsid w:val="00B44DA6"/>
    <w:rsid w:val="00B62922"/>
    <w:rsid w:val="00B7649C"/>
    <w:rsid w:val="00B86CEA"/>
    <w:rsid w:val="00B95A60"/>
    <w:rsid w:val="00BA7407"/>
    <w:rsid w:val="00BB1381"/>
    <w:rsid w:val="00BB7016"/>
    <w:rsid w:val="00BC60E6"/>
    <w:rsid w:val="00BC6981"/>
    <w:rsid w:val="00BD2013"/>
    <w:rsid w:val="00BD5204"/>
    <w:rsid w:val="00BF070A"/>
    <w:rsid w:val="00BF33D9"/>
    <w:rsid w:val="00C13C21"/>
    <w:rsid w:val="00C27C30"/>
    <w:rsid w:val="00C3752A"/>
    <w:rsid w:val="00C416EC"/>
    <w:rsid w:val="00C41787"/>
    <w:rsid w:val="00C42717"/>
    <w:rsid w:val="00C45391"/>
    <w:rsid w:val="00C50282"/>
    <w:rsid w:val="00C53980"/>
    <w:rsid w:val="00C611E0"/>
    <w:rsid w:val="00C64248"/>
    <w:rsid w:val="00C72292"/>
    <w:rsid w:val="00C74576"/>
    <w:rsid w:val="00C87E4D"/>
    <w:rsid w:val="00C90A80"/>
    <w:rsid w:val="00C9704E"/>
    <w:rsid w:val="00CA1B08"/>
    <w:rsid w:val="00CB008C"/>
    <w:rsid w:val="00CC07D2"/>
    <w:rsid w:val="00CD23F5"/>
    <w:rsid w:val="00CD3D28"/>
    <w:rsid w:val="00CF6A5D"/>
    <w:rsid w:val="00D14823"/>
    <w:rsid w:val="00D20783"/>
    <w:rsid w:val="00D23C91"/>
    <w:rsid w:val="00D345D8"/>
    <w:rsid w:val="00D35F40"/>
    <w:rsid w:val="00D5328A"/>
    <w:rsid w:val="00D726AB"/>
    <w:rsid w:val="00D865DA"/>
    <w:rsid w:val="00D9370A"/>
    <w:rsid w:val="00D937D4"/>
    <w:rsid w:val="00D97081"/>
    <w:rsid w:val="00DB2223"/>
    <w:rsid w:val="00DC226C"/>
    <w:rsid w:val="00DC677C"/>
    <w:rsid w:val="00DD6BF2"/>
    <w:rsid w:val="00DE0176"/>
    <w:rsid w:val="00E006E6"/>
    <w:rsid w:val="00E1479E"/>
    <w:rsid w:val="00E1589E"/>
    <w:rsid w:val="00E23403"/>
    <w:rsid w:val="00E37ED8"/>
    <w:rsid w:val="00E5131B"/>
    <w:rsid w:val="00E530CE"/>
    <w:rsid w:val="00E54C17"/>
    <w:rsid w:val="00E75166"/>
    <w:rsid w:val="00E8486D"/>
    <w:rsid w:val="00E84E52"/>
    <w:rsid w:val="00E9280B"/>
    <w:rsid w:val="00E9611A"/>
    <w:rsid w:val="00EA5E62"/>
    <w:rsid w:val="00EA6625"/>
    <w:rsid w:val="00EA6967"/>
    <w:rsid w:val="00EB7E07"/>
    <w:rsid w:val="00ED0319"/>
    <w:rsid w:val="00EE7DE7"/>
    <w:rsid w:val="00F02473"/>
    <w:rsid w:val="00F03411"/>
    <w:rsid w:val="00F0484B"/>
    <w:rsid w:val="00F07D40"/>
    <w:rsid w:val="00F23E6B"/>
    <w:rsid w:val="00F26067"/>
    <w:rsid w:val="00F40074"/>
    <w:rsid w:val="00F44AC6"/>
    <w:rsid w:val="00F47175"/>
    <w:rsid w:val="00F533BA"/>
    <w:rsid w:val="00F620C5"/>
    <w:rsid w:val="00F80EA3"/>
    <w:rsid w:val="00FB1DE4"/>
    <w:rsid w:val="00FE6F48"/>
    <w:rsid w:val="00FF3475"/>
    <w:rsid w:val="00FF4274"/>
    <w:rsid w:val="373833AD"/>
    <w:rsid w:val="48A6E34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F927"/>
  <w15:chartTrackingRefBased/>
  <w15:docId w15:val="{F0BA0DDC-CF2F-44A8-B224-AD15F433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0D1"/>
    <w:pPr>
      <w:ind w:left="720"/>
      <w:contextualSpacing/>
    </w:pPr>
  </w:style>
  <w:style w:type="paragraph" w:styleId="Header">
    <w:name w:val="header"/>
    <w:basedOn w:val="Normal"/>
    <w:link w:val="HeaderChar"/>
    <w:uiPriority w:val="99"/>
    <w:unhideWhenUsed/>
    <w:rsid w:val="00684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0D1"/>
  </w:style>
  <w:style w:type="paragraph" w:styleId="Footer">
    <w:name w:val="footer"/>
    <w:basedOn w:val="Normal"/>
    <w:link w:val="FooterChar"/>
    <w:uiPriority w:val="99"/>
    <w:unhideWhenUsed/>
    <w:rsid w:val="00684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0D1"/>
  </w:style>
  <w:style w:type="character" w:styleId="Hyperlink">
    <w:name w:val="Hyperlink"/>
    <w:basedOn w:val="DefaultParagraphFont"/>
    <w:uiPriority w:val="99"/>
    <w:unhideWhenUsed/>
    <w:rsid w:val="00C87E4D"/>
    <w:rPr>
      <w:color w:val="0563C1" w:themeColor="hyperlink"/>
      <w:u w:val="single"/>
    </w:rPr>
  </w:style>
  <w:style w:type="character" w:styleId="UnresolvedMention">
    <w:name w:val="Unresolved Mention"/>
    <w:basedOn w:val="DefaultParagraphFont"/>
    <w:uiPriority w:val="99"/>
    <w:semiHidden/>
    <w:unhideWhenUsed/>
    <w:rsid w:val="00C87E4D"/>
    <w:rPr>
      <w:color w:val="808080"/>
      <w:shd w:val="clear" w:color="auto" w:fill="E6E6E6"/>
    </w:rPr>
  </w:style>
  <w:style w:type="paragraph" w:styleId="BalloonText">
    <w:name w:val="Balloon Text"/>
    <w:basedOn w:val="Normal"/>
    <w:link w:val="BalloonTextChar"/>
    <w:uiPriority w:val="99"/>
    <w:semiHidden/>
    <w:unhideWhenUsed/>
    <w:rsid w:val="00E00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6E6"/>
    <w:rPr>
      <w:rFonts w:ascii="Segoe UI" w:hAnsi="Segoe UI" w:cs="Segoe UI"/>
      <w:sz w:val="18"/>
      <w:szCs w:val="18"/>
    </w:rPr>
  </w:style>
  <w:style w:type="paragraph" w:styleId="FootnoteText">
    <w:name w:val="footnote text"/>
    <w:basedOn w:val="Normal"/>
    <w:link w:val="FootnoteTextChar"/>
    <w:uiPriority w:val="99"/>
    <w:semiHidden/>
    <w:unhideWhenUsed/>
    <w:rsid w:val="00BD2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013"/>
    <w:rPr>
      <w:sz w:val="20"/>
      <w:szCs w:val="20"/>
    </w:rPr>
  </w:style>
  <w:style w:type="character" w:styleId="FootnoteReference">
    <w:name w:val="footnote reference"/>
    <w:basedOn w:val="DefaultParagraphFont"/>
    <w:uiPriority w:val="99"/>
    <w:semiHidden/>
    <w:unhideWhenUsed/>
    <w:rsid w:val="00BD2013"/>
    <w:rPr>
      <w:vertAlign w:val="superscript"/>
    </w:rPr>
  </w:style>
  <w:style w:type="character" w:styleId="CommentReference">
    <w:name w:val="annotation reference"/>
    <w:basedOn w:val="DefaultParagraphFont"/>
    <w:uiPriority w:val="99"/>
    <w:semiHidden/>
    <w:unhideWhenUsed/>
    <w:rsid w:val="00D937D4"/>
    <w:rPr>
      <w:sz w:val="16"/>
      <w:szCs w:val="16"/>
    </w:rPr>
  </w:style>
  <w:style w:type="paragraph" w:styleId="CommentText">
    <w:name w:val="annotation text"/>
    <w:basedOn w:val="Normal"/>
    <w:link w:val="CommentTextChar"/>
    <w:uiPriority w:val="99"/>
    <w:semiHidden/>
    <w:unhideWhenUsed/>
    <w:rsid w:val="00D937D4"/>
    <w:pPr>
      <w:spacing w:line="240" w:lineRule="auto"/>
    </w:pPr>
    <w:rPr>
      <w:sz w:val="20"/>
      <w:szCs w:val="20"/>
    </w:rPr>
  </w:style>
  <w:style w:type="character" w:customStyle="1" w:styleId="CommentTextChar">
    <w:name w:val="Comment Text Char"/>
    <w:basedOn w:val="DefaultParagraphFont"/>
    <w:link w:val="CommentText"/>
    <w:uiPriority w:val="99"/>
    <w:semiHidden/>
    <w:rsid w:val="00D937D4"/>
    <w:rPr>
      <w:sz w:val="20"/>
      <w:szCs w:val="20"/>
    </w:rPr>
  </w:style>
  <w:style w:type="paragraph" w:styleId="CommentSubject">
    <w:name w:val="annotation subject"/>
    <w:basedOn w:val="CommentText"/>
    <w:next w:val="CommentText"/>
    <w:link w:val="CommentSubjectChar"/>
    <w:uiPriority w:val="99"/>
    <w:semiHidden/>
    <w:unhideWhenUsed/>
    <w:rsid w:val="00D937D4"/>
    <w:rPr>
      <w:b/>
      <w:bCs/>
    </w:rPr>
  </w:style>
  <w:style w:type="character" w:customStyle="1" w:styleId="CommentSubjectChar">
    <w:name w:val="Comment Subject Char"/>
    <w:basedOn w:val="CommentTextChar"/>
    <w:link w:val="CommentSubject"/>
    <w:uiPriority w:val="99"/>
    <w:semiHidden/>
    <w:rsid w:val="00D937D4"/>
    <w:rPr>
      <w:b/>
      <w:bCs/>
      <w:sz w:val="20"/>
      <w:szCs w:val="20"/>
    </w:rPr>
  </w:style>
  <w:style w:type="paragraph" w:styleId="EndnoteText">
    <w:name w:val="endnote text"/>
    <w:basedOn w:val="Normal"/>
    <w:link w:val="EndnoteTextChar"/>
    <w:uiPriority w:val="99"/>
    <w:semiHidden/>
    <w:unhideWhenUsed/>
    <w:rsid w:val="00B764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649C"/>
    <w:rPr>
      <w:sz w:val="20"/>
      <w:szCs w:val="20"/>
    </w:rPr>
  </w:style>
  <w:style w:type="character" w:styleId="EndnoteReference">
    <w:name w:val="endnote reference"/>
    <w:basedOn w:val="DefaultParagraphFont"/>
    <w:uiPriority w:val="99"/>
    <w:semiHidden/>
    <w:unhideWhenUsed/>
    <w:rsid w:val="00B7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10062">
      <w:bodyDiv w:val="1"/>
      <w:marLeft w:val="0"/>
      <w:marRight w:val="0"/>
      <w:marTop w:val="0"/>
      <w:marBottom w:val="0"/>
      <w:divBdr>
        <w:top w:val="none" w:sz="0" w:space="0" w:color="auto"/>
        <w:left w:val="none" w:sz="0" w:space="0" w:color="auto"/>
        <w:bottom w:val="none" w:sz="0" w:space="0" w:color="auto"/>
        <w:right w:val="none" w:sz="0" w:space="0" w:color="auto"/>
      </w:divBdr>
      <w:divsChild>
        <w:div w:id="1792283963">
          <w:marLeft w:val="0"/>
          <w:marRight w:val="0"/>
          <w:marTop w:val="0"/>
          <w:marBottom w:val="0"/>
          <w:divBdr>
            <w:top w:val="none" w:sz="0" w:space="0" w:color="auto"/>
            <w:left w:val="none" w:sz="0" w:space="0" w:color="auto"/>
            <w:bottom w:val="none" w:sz="0" w:space="0" w:color="auto"/>
            <w:right w:val="none" w:sz="0" w:space="0" w:color="auto"/>
          </w:divBdr>
        </w:div>
        <w:div w:id="40981544">
          <w:marLeft w:val="0"/>
          <w:marRight w:val="0"/>
          <w:marTop w:val="0"/>
          <w:marBottom w:val="0"/>
          <w:divBdr>
            <w:top w:val="none" w:sz="0" w:space="0" w:color="auto"/>
            <w:left w:val="none" w:sz="0" w:space="0" w:color="auto"/>
            <w:bottom w:val="none" w:sz="0" w:space="0" w:color="auto"/>
            <w:right w:val="none" w:sz="0" w:space="0" w:color="auto"/>
          </w:divBdr>
        </w:div>
      </w:divsChild>
    </w:div>
    <w:div w:id="1442341735">
      <w:bodyDiv w:val="1"/>
      <w:marLeft w:val="0"/>
      <w:marRight w:val="0"/>
      <w:marTop w:val="0"/>
      <w:marBottom w:val="0"/>
      <w:divBdr>
        <w:top w:val="none" w:sz="0" w:space="0" w:color="auto"/>
        <w:left w:val="none" w:sz="0" w:space="0" w:color="auto"/>
        <w:bottom w:val="none" w:sz="0" w:space="0" w:color="auto"/>
        <w:right w:val="none" w:sz="0" w:space="0" w:color="auto"/>
      </w:divBdr>
      <w:divsChild>
        <w:div w:id="1896818008">
          <w:marLeft w:val="0"/>
          <w:marRight w:val="0"/>
          <w:marTop w:val="0"/>
          <w:marBottom w:val="0"/>
          <w:divBdr>
            <w:top w:val="none" w:sz="0" w:space="0" w:color="auto"/>
            <w:left w:val="none" w:sz="0" w:space="0" w:color="auto"/>
            <w:bottom w:val="none" w:sz="0" w:space="0" w:color="auto"/>
            <w:right w:val="none" w:sz="0" w:space="0" w:color="auto"/>
          </w:divBdr>
        </w:div>
        <w:div w:id="571231356">
          <w:marLeft w:val="0"/>
          <w:marRight w:val="0"/>
          <w:marTop w:val="0"/>
          <w:marBottom w:val="0"/>
          <w:divBdr>
            <w:top w:val="none" w:sz="0" w:space="0" w:color="auto"/>
            <w:left w:val="none" w:sz="0" w:space="0" w:color="auto"/>
            <w:bottom w:val="none" w:sz="0" w:space="0" w:color="auto"/>
            <w:right w:val="none" w:sz="0" w:space="0" w:color="auto"/>
          </w:divBdr>
        </w:div>
      </w:divsChild>
    </w:div>
    <w:div w:id="1915048825">
      <w:bodyDiv w:val="1"/>
      <w:marLeft w:val="0"/>
      <w:marRight w:val="0"/>
      <w:marTop w:val="0"/>
      <w:marBottom w:val="0"/>
      <w:divBdr>
        <w:top w:val="none" w:sz="0" w:space="0" w:color="auto"/>
        <w:left w:val="none" w:sz="0" w:space="0" w:color="auto"/>
        <w:bottom w:val="none" w:sz="0" w:space="0" w:color="auto"/>
        <w:right w:val="none" w:sz="0" w:space="0" w:color="auto"/>
      </w:divBdr>
      <w:divsChild>
        <w:div w:id="869606325">
          <w:marLeft w:val="0"/>
          <w:marRight w:val="0"/>
          <w:marTop w:val="0"/>
          <w:marBottom w:val="0"/>
          <w:divBdr>
            <w:top w:val="none" w:sz="0" w:space="0" w:color="auto"/>
            <w:left w:val="none" w:sz="0" w:space="0" w:color="auto"/>
            <w:bottom w:val="none" w:sz="0" w:space="0" w:color="auto"/>
            <w:right w:val="none" w:sz="0" w:space="0" w:color="auto"/>
          </w:divBdr>
          <w:divsChild>
            <w:div w:id="1335914752">
              <w:marLeft w:val="0"/>
              <w:marRight w:val="0"/>
              <w:marTop w:val="0"/>
              <w:marBottom w:val="0"/>
              <w:divBdr>
                <w:top w:val="none" w:sz="0" w:space="0" w:color="auto"/>
                <w:left w:val="none" w:sz="0" w:space="0" w:color="auto"/>
                <w:bottom w:val="none" w:sz="0" w:space="0" w:color="auto"/>
                <w:right w:val="none" w:sz="0" w:space="0" w:color="auto"/>
              </w:divBdr>
              <w:divsChild>
                <w:div w:id="160631254">
                  <w:marLeft w:val="0"/>
                  <w:marRight w:val="0"/>
                  <w:marTop w:val="0"/>
                  <w:marBottom w:val="0"/>
                  <w:divBdr>
                    <w:top w:val="none" w:sz="0" w:space="0" w:color="auto"/>
                    <w:left w:val="none" w:sz="0" w:space="0" w:color="auto"/>
                    <w:bottom w:val="none" w:sz="0" w:space="0" w:color="auto"/>
                    <w:right w:val="none" w:sz="0" w:space="0" w:color="auto"/>
                  </w:divBdr>
                  <w:divsChild>
                    <w:div w:id="1033846108">
                      <w:marLeft w:val="0"/>
                      <w:marRight w:val="0"/>
                      <w:marTop w:val="0"/>
                      <w:marBottom w:val="0"/>
                      <w:divBdr>
                        <w:top w:val="none" w:sz="0" w:space="0" w:color="auto"/>
                        <w:left w:val="none" w:sz="0" w:space="0" w:color="auto"/>
                        <w:bottom w:val="none" w:sz="0" w:space="0" w:color="auto"/>
                        <w:right w:val="none" w:sz="0" w:space="0" w:color="auto"/>
                      </w:divBdr>
                      <w:divsChild>
                        <w:div w:id="882446956">
                          <w:marLeft w:val="0"/>
                          <w:marRight w:val="0"/>
                          <w:marTop w:val="0"/>
                          <w:marBottom w:val="0"/>
                          <w:divBdr>
                            <w:top w:val="none" w:sz="0" w:space="0" w:color="auto"/>
                            <w:left w:val="none" w:sz="0" w:space="0" w:color="auto"/>
                            <w:bottom w:val="none" w:sz="0" w:space="0" w:color="auto"/>
                            <w:right w:val="none" w:sz="0" w:space="0" w:color="auto"/>
                          </w:divBdr>
                          <w:divsChild>
                            <w:div w:id="1987005033">
                              <w:marLeft w:val="15"/>
                              <w:marRight w:val="195"/>
                              <w:marTop w:val="0"/>
                              <w:marBottom w:val="0"/>
                              <w:divBdr>
                                <w:top w:val="none" w:sz="0" w:space="0" w:color="auto"/>
                                <w:left w:val="none" w:sz="0" w:space="0" w:color="auto"/>
                                <w:bottom w:val="none" w:sz="0" w:space="0" w:color="auto"/>
                                <w:right w:val="none" w:sz="0" w:space="0" w:color="auto"/>
                              </w:divBdr>
                              <w:divsChild>
                                <w:div w:id="1427262803">
                                  <w:marLeft w:val="0"/>
                                  <w:marRight w:val="0"/>
                                  <w:marTop w:val="0"/>
                                  <w:marBottom w:val="0"/>
                                  <w:divBdr>
                                    <w:top w:val="none" w:sz="0" w:space="0" w:color="auto"/>
                                    <w:left w:val="none" w:sz="0" w:space="0" w:color="auto"/>
                                    <w:bottom w:val="none" w:sz="0" w:space="0" w:color="auto"/>
                                    <w:right w:val="none" w:sz="0" w:space="0" w:color="auto"/>
                                  </w:divBdr>
                                  <w:divsChild>
                                    <w:div w:id="251403148">
                                      <w:marLeft w:val="0"/>
                                      <w:marRight w:val="0"/>
                                      <w:marTop w:val="0"/>
                                      <w:marBottom w:val="0"/>
                                      <w:divBdr>
                                        <w:top w:val="none" w:sz="0" w:space="0" w:color="auto"/>
                                        <w:left w:val="none" w:sz="0" w:space="0" w:color="auto"/>
                                        <w:bottom w:val="none" w:sz="0" w:space="0" w:color="auto"/>
                                        <w:right w:val="none" w:sz="0" w:space="0" w:color="auto"/>
                                      </w:divBdr>
                                      <w:divsChild>
                                        <w:div w:id="1924680096">
                                          <w:marLeft w:val="0"/>
                                          <w:marRight w:val="0"/>
                                          <w:marTop w:val="0"/>
                                          <w:marBottom w:val="0"/>
                                          <w:divBdr>
                                            <w:top w:val="none" w:sz="0" w:space="0" w:color="auto"/>
                                            <w:left w:val="none" w:sz="0" w:space="0" w:color="auto"/>
                                            <w:bottom w:val="none" w:sz="0" w:space="0" w:color="auto"/>
                                            <w:right w:val="none" w:sz="0" w:space="0" w:color="auto"/>
                                          </w:divBdr>
                                          <w:divsChild>
                                            <w:div w:id="1537081560">
                                              <w:marLeft w:val="0"/>
                                              <w:marRight w:val="0"/>
                                              <w:marTop w:val="0"/>
                                              <w:marBottom w:val="0"/>
                                              <w:divBdr>
                                                <w:top w:val="none" w:sz="0" w:space="0" w:color="auto"/>
                                                <w:left w:val="none" w:sz="0" w:space="0" w:color="auto"/>
                                                <w:bottom w:val="none" w:sz="0" w:space="0" w:color="auto"/>
                                                <w:right w:val="none" w:sz="0" w:space="0" w:color="auto"/>
                                              </w:divBdr>
                                              <w:divsChild>
                                                <w:div w:id="777800041">
                                                  <w:marLeft w:val="0"/>
                                                  <w:marRight w:val="0"/>
                                                  <w:marTop w:val="0"/>
                                                  <w:marBottom w:val="0"/>
                                                  <w:divBdr>
                                                    <w:top w:val="none" w:sz="0" w:space="0" w:color="auto"/>
                                                    <w:left w:val="none" w:sz="0" w:space="0" w:color="auto"/>
                                                    <w:bottom w:val="none" w:sz="0" w:space="0" w:color="auto"/>
                                                    <w:right w:val="none" w:sz="0" w:space="0" w:color="auto"/>
                                                  </w:divBdr>
                                                  <w:divsChild>
                                                    <w:div w:id="1526167261">
                                                      <w:marLeft w:val="0"/>
                                                      <w:marRight w:val="0"/>
                                                      <w:marTop w:val="0"/>
                                                      <w:marBottom w:val="0"/>
                                                      <w:divBdr>
                                                        <w:top w:val="none" w:sz="0" w:space="0" w:color="auto"/>
                                                        <w:left w:val="none" w:sz="0" w:space="0" w:color="auto"/>
                                                        <w:bottom w:val="none" w:sz="0" w:space="0" w:color="auto"/>
                                                        <w:right w:val="none" w:sz="0" w:space="0" w:color="auto"/>
                                                      </w:divBdr>
                                                      <w:divsChild>
                                                        <w:div w:id="2078740043">
                                                          <w:marLeft w:val="0"/>
                                                          <w:marRight w:val="0"/>
                                                          <w:marTop w:val="0"/>
                                                          <w:marBottom w:val="0"/>
                                                          <w:divBdr>
                                                            <w:top w:val="none" w:sz="0" w:space="0" w:color="auto"/>
                                                            <w:left w:val="none" w:sz="0" w:space="0" w:color="auto"/>
                                                            <w:bottom w:val="none" w:sz="0" w:space="0" w:color="auto"/>
                                                            <w:right w:val="none" w:sz="0" w:space="0" w:color="auto"/>
                                                          </w:divBdr>
                                                          <w:divsChild>
                                                            <w:div w:id="1428501888">
                                                              <w:marLeft w:val="0"/>
                                                              <w:marRight w:val="0"/>
                                                              <w:marTop w:val="0"/>
                                                              <w:marBottom w:val="0"/>
                                                              <w:divBdr>
                                                                <w:top w:val="none" w:sz="0" w:space="0" w:color="auto"/>
                                                                <w:left w:val="none" w:sz="0" w:space="0" w:color="auto"/>
                                                                <w:bottom w:val="none" w:sz="0" w:space="0" w:color="auto"/>
                                                                <w:right w:val="none" w:sz="0" w:space="0" w:color="auto"/>
                                                              </w:divBdr>
                                                              <w:divsChild>
                                                                <w:div w:id="1683781923">
                                                                  <w:marLeft w:val="0"/>
                                                                  <w:marRight w:val="0"/>
                                                                  <w:marTop w:val="0"/>
                                                                  <w:marBottom w:val="0"/>
                                                                  <w:divBdr>
                                                                    <w:top w:val="none" w:sz="0" w:space="0" w:color="auto"/>
                                                                    <w:left w:val="none" w:sz="0" w:space="0" w:color="auto"/>
                                                                    <w:bottom w:val="none" w:sz="0" w:space="0" w:color="auto"/>
                                                                    <w:right w:val="none" w:sz="0" w:space="0" w:color="auto"/>
                                                                  </w:divBdr>
                                                                  <w:divsChild>
                                                                    <w:div w:id="449519988">
                                                                      <w:marLeft w:val="405"/>
                                                                      <w:marRight w:val="0"/>
                                                                      <w:marTop w:val="0"/>
                                                                      <w:marBottom w:val="0"/>
                                                                      <w:divBdr>
                                                                        <w:top w:val="none" w:sz="0" w:space="0" w:color="auto"/>
                                                                        <w:left w:val="none" w:sz="0" w:space="0" w:color="auto"/>
                                                                        <w:bottom w:val="none" w:sz="0" w:space="0" w:color="auto"/>
                                                                        <w:right w:val="none" w:sz="0" w:space="0" w:color="auto"/>
                                                                      </w:divBdr>
                                                                      <w:divsChild>
                                                                        <w:div w:id="2045472042">
                                                                          <w:marLeft w:val="0"/>
                                                                          <w:marRight w:val="0"/>
                                                                          <w:marTop w:val="0"/>
                                                                          <w:marBottom w:val="0"/>
                                                                          <w:divBdr>
                                                                            <w:top w:val="none" w:sz="0" w:space="0" w:color="auto"/>
                                                                            <w:left w:val="none" w:sz="0" w:space="0" w:color="auto"/>
                                                                            <w:bottom w:val="none" w:sz="0" w:space="0" w:color="auto"/>
                                                                            <w:right w:val="none" w:sz="0" w:space="0" w:color="auto"/>
                                                                          </w:divBdr>
                                                                          <w:divsChild>
                                                                            <w:div w:id="1532382103">
                                                                              <w:marLeft w:val="0"/>
                                                                              <w:marRight w:val="0"/>
                                                                              <w:marTop w:val="0"/>
                                                                              <w:marBottom w:val="0"/>
                                                                              <w:divBdr>
                                                                                <w:top w:val="none" w:sz="0" w:space="0" w:color="auto"/>
                                                                                <w:left w:val="none" w:sz="0" w:space="0" w:color="auto"/>
                                                                                <w:bottom w:val="none" w:sz="0" w:space="0" w:color="auto"/>
                                                                                <w:right w:val="none" w:sz="0" w:space="0" w:color="auto"/>
                                                                              </w:divBdr>
                                                                              <w:divsChild>
                                                                                <w:div w:id="217938017">
                                                                                  <w:marLeft w:val="0"/>
                                                                                  <w:marRight w:val="0"/>
                                                                                  <w:marTop w:val="0"/>
                                                                                  <w:marBottom w:val="0"/>
                                                                                  <w:divBdr>
                                                                                    <w:top w:val="none" w:sz="0" w:space="0" w:color="auto"/>
                                                                                    <w:left w:val="none" w:sz="0" w:space="0" w:color="auto"/>
                                                                                    <w:bottom w:val="none" w:sz="0" w:space="0" w:color="auto"/>
                                                                                    <w:right w:val="none" w:sz="0" w:space="0" w:color="auto"/>
                                                                                  </w:divBdr>
                                                                                  <w:divsChild>
                                                                                    <w:div w:id="1163885944">
                                                                                      <w:marLeft w:val="0"/>
                                                                                      <w:marRight w:val="0"/>
                                                                                      <w:marTop w:val="0"/>
                                                                                      <w:marBottom w:val="0"/>
                                                                                      <w:divBdr>
                                                                                        <w:top w:val="none" w:sz="0" w:space="0" w:color="auto"/>
                                                                                        <w:left w:val="none" w:sz="0" w:space="0" w:color="auto"/>
                                                                                        <w:bottom w:val="none" w:sz="0" w:space="0" w:color="auto"/>
                                                                                        <w:right w:val="none" w:sz="0" w:space="0" w:color="auto"/>
                                                                                      </w:divBdr>
                                                                                      <w:divsChild>
                                                                                        <w:div w:id="74204537">
                                                                                          <w:marLeft w:val="0"/>
                                                                                          <w:marRight w:val="0"/>
                                                                                          <w:marTop w:val="0"/>
                                                                                          <w:marBottom w:val="0"/>
                                                                                          <w:divBdr>
                                                                                            <w:top w:val="none" w:sz="0" w:space="0" w:color="auto"/>
                                                                                            <w:left w:val="none" w:sz="0" w:space="0" w:color="auto"/>
                                                                                            <w:bottom w:val="none" w:sz="0" w:space="0" w:color="auto"/>
                                                                                            <w:right w:val="none" w:sz="0" w:space="0" w:color="auto"/>
                                                                                          </w:divBdr>
                                                                                          <w:divsChild>
                                                                                            <w:div w:id="1655790422">
                                                                                              <w:marLeft w:val="0"/>
                                                                                              <w:marRight w:val="0"/>
                                                                                              <w:marTop w:val="0"/>
                                                                                              <w:marBottom w:val="0"/>
                                                                                              <w:divBdr>
                                                                                                <w:top w:val="none" w:sz="0" w:space="0" w:color="auto"/>
                                                                                                <w:left w:val="none" w:sz="0" w:space="0" w:color="auto"/>
                                                                                                <w:bottom w:val="none" w:sz="0" w:space="0" w:color="auto"/>
                                                                                                <w:right w:val="none" w:sz="0" w:space="0" w:color="auto"/>
                                                                                              </w:divBdr>
                                                                                              <w:divsChild>
                                                                                                <w:div w:id="1759787852">
                                                                                                  <w:marLeft w:val="0"/>
                                                                                                  <w:marRight w:val="0"/>
                                                                                                  <w:marTop w:val="0"/>
                                                                                                  <w:marBottom w:val="0"/>
                                                                                                  <w:divBdr>
                                                                                                    <w:top w:val="none" w:sz="0" w:space="0" w:color="auto"/>
                                                                                                    <w:left w:val="none" w:sz="0" w:space="0" w:color="auto"/>
                                                                                                    <w:bottom w:val="single" w:sz="6" w:space="15" w:color="auto"/>
                                                                                                    <w:right w:val="none" w:sz="0" w:space="0" w:color="auto"/>
                                                                                                  </w:divBdr>
                                                                                                  <w:divsChild>
                                                                                                    <w:div w:id="1165247132">
                                                                                                      <w:marLeft w:val="0"/>
                                                                                                      <w:marRight w:val="0"/>
                                                                                                      <w:marTop w:val="60"/>
                                                                                                      <w:marBottom w:val="0"/>
                                                                                                      <w:divBdr>
                                                                                                        <w:top w:val="none" w:sz="0" w:space="0" w:color="auto"/>
                                                                                                        <w:left w:val="none" w:sz="0" w:space="0" w:color="auto"/>
                                                                                                        <w:bottom w:val="none" w:sz="0" w:space="0" w:color="auto"/>
                                                                                                        <w:right w:val="none" w:sz="0" w:space="0" w:color="auto"/>
                                                                                                      </w:divBdr>
                                                                                                      <w:divsChild>
                                                                                                        <w:div w:id="1288779828">
                                                                                                          <w:marLeft w:val="0"/>
                                                                                                          <w:marRight w:val="0"/>
                                                                                                          <w:marTop w:val="0"/>
                                                                                                          <w:marBottom w:val="0"/>
                                                                                                          <w:divBdr>
                                                                                                            <w:top w:val="none" w:sz="0" w:space="0" w:color="auto"/>
                                                                                                            <w:left w:val="none" w:sz="0" w:space="0" w:color="auto"/>
                                                                                                            <w:bottom w:val="none" w:sz="0" w:space="0" w:color="auto"/>
                                                                                                            <w:right w:val="none" w:sz="0" w:space="0" w:color="auto"/>
                                                                                                          </w:divBdr>
                                                                                                          <w:divsChild>
                                                                                                            <w:div w:id="10184583">
                                                                                                              <w:marLeft w:val="0"/>
                                                                                                              <w:marRight w:val="0"/>
                                                                                                              <w:marTop w:val="0"/>
                                                                                                              <w:marBottom w:val="0"/>
                                                                                                              <w:divBdr>
                                                                                                                <w:top w:val="none" w:sz="0" w:space="0" w:color="auto"/>
                                                                                                                <w:left w:val="none" w:sz="0" w:space="0" w:color="auto"/>
                                                                                                                <w:bottom w:val="none" w:sz="0" w:space="0" w:color="auto"/>
                                                                                                                <w:right w:val="none" w:sz="0" w:space="0" w:color="auto"/>
                                                                                                              </w:divBdr>
                                                                                                              <w:divsChild>
                                                                                                                <w:div w:id="877281831">
                                                                                                                  <w:marLeft w:val="0"/>
                                                                                                                  <w:marRight w:val="0"/>
                                                                                                                  <w:marTop w:val="0"/>
                                                                                                                  <w:marBottom w:val="0"/>
                                                                                                                  <w:divBdr>
                                                                                                                    <w:top w:val="none" w:sz="0" w:space="0" w:color="auto"/>
                                                                                                                    <w:left w:val="none" w:sz="0" w:space="0" w:color="auto"/>
                                                                                                                    <w:bottom w:val="none" w:sz="0" w:space="0" w:color="auto"/>
                                                                                                                    <w:right w:val="none" w:sz="0" w:space="0" w:color="auto"/>
                                                                                                                  </w:divBdr>
                                                                                                                  <w:divsChild>
                                                                                                                    <w:div w:id="536427956">
                                                                                                                      <w:marLeft w:val="0"/>
                                                                                                                      <w:marRight w:val="0"/>
                                                                                                                      <w:marTop w:val="0"/>
                                                                                                                      <w:marBottom w:val="0"/>
                                                                                                                      <w:divBdr>
                                                                                                                        <w:top w:val="none" w:sz="0" w:space="0" w:color="auto"/>
                                                                                                                        <w:left w:val="none" w:sz="0" w:space="0" w:color="auto"/>
                                                                                                                        <w:bottom w:val="none" w:sz="0" w:space="0" w:color="auto"/>
                                                                                                                        <w:right w:val="none" w:sz="0" w:space="0" w:color="auto"/>
                                                                                                                      </w:divBdr>
                                                                                                                      <w:divsChild>
                                                                                                                        <w:div w:id="1728339552">
                                                                                                                          <w:marLeft w:val="0"/>
                                                                                                                          <w:marRight w:val="0"/>
                                                                                                                          <w:marTop w:val="0"/>
                                                                                                                          <w:marBottom w:val="0"/>
                                                                                                                          <w:divBdr>
                                                                                                                            <w:top w:val="none" w:sz="0" w:space="0" w:color="auto"/>
                                                                                                                            <w:left w:val="none" w:sz="0" w:space="0" w:color="auto"/>
                                                                                                                            <w:bottom w:val="none" w:sz="0" w:space="0" w:color="auto"/>
                                                                                                                            <w:right w:val="none" w:sz="0" w:space="0" w:color="auto"/>
                                                                                                                          </w:divBdr>
                                                                                                                          <w:divsChild>
                                                                                                                            <w:div w:id="1095443441">
                                                                                                                              <w:marLeft w:val="0"/>
                                                                                                                              <w:marRight w:val="0"/>
                                                                                                                              <w:marTop w:val="0"/>
                                                                                                                              <w:marBottom w:val="0"/>
                                                                                                                              <w:divBdr>
                                                                                                                                <w:top w:val="none" w:sz="0" w:space="0" w:color="auto"/>
                                                                                                                                <w:left w:val="none" w:sz="0" w:space="0" w:color="auto"/>
                                                                                                                                <w:bottom w:val="none" w:sz="0" w:space="0" w:color="auto"/>
                                                                                                                                <w:right w:val="none" w:sz="0" w:space="0" w:color="auto"/>
                                                                                                                              </w:divBdr>
                                                                                                                              <w:divsChild>
                                                                                                                                <w:div w:id="837503783">
                                                                                                                                  <w:marLeft w:val="0"/>
                                                                                                                                  <w:marRight w:val="0"/>
                                                                                                                                  <w:marTop w:val="0"/>
                                                                                                                                  <w:marBottom w:val="0"/>
                                                                                                                                  <w:divBdr>
                                                                                                                                    <w:top w:val="none" w:sz="0" w:space="0" w:color="auto"/>
                                                                                                                                    <w:left w:val="none" w:sz="0" w:space="0" w:color="auto"/>
                                                                                                                                    <w:bottom w:val="none" w:sz="0" w:space="0" w:color="auto"/>
                                                                                                                                    <w:right w:val="none" w:sz="0" w:space="0" w:color="auto"/>
                                                                                                                                  </w:divBdr>
                                                                                                                                </w:div>
                                                                                                                                <w:div w:id="1190215688">
                                                                                                                                  <w:marLeft w:val="0"/>
                                                                                                                                  <w:marRight w:val="0"/>
                                                                                                                                  <w:marTop w:val="0"/>
                                                                                                                                  <w:marBottom w:val="0"/>
                                                                                                                                  <w:divBdr>
                                                                                                                                    <w:top w:val="none" w:sz="0" w:space="0" w:color="auto"/>
                                                                                                                                    <w:left w:val="none" w:sz="0" w:space="0" w:color="auto"/>
                                                                                                                                    <w:bottom w:val="none" w:sz="0" w:space="0" w:color="auto"/>
                                                                                                                                    <w:right w:val="none" w:sz="0" w:space="0" w:color="auto"/>
                                                                                                                                  </w:divBdr>
                                                                                                                                </w:div>
                                                                                                                                <w:div w:id="355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eatmap.thetechpartnership.com/" TargetMode="External"/><Relationship Id="rId2" Type="http://schemas.openxmlformats.org/officeDocument/2006/relationships/hyperlink" Target="https://www.jrf.org.uk/report/poverty-scotland-2018" TargetMode="External"/><Relationship Id="rId1" Type="http://schemas.openxmlformats.org/officeDocument/2006/relationships/hyperlink" Target="https://www.gov.scot/Resource/0053/005334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ac768bd26fd6df64044c747e0f8cfd0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cf9312755c31a04760971b1aa5b9ebb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065A-4863-4C26-8C64-EE33667731B9}">
  <ds:schemaRefs>
    <ds:schemaRef ds:uri="http://schemas.microsoft.com/sharepoint/v3/contenttype/forms"/>
  </ds:schemaRefs>
</ds:datastoreItem>
</file>

<file path=customXml/itemProps2.xml><?xml version="1.0" encoding="utf-8"?>
<ds:datastoreItem xmlns:ds="http://schemas.openxmlformats.org/officeDocument/2006/customXml" ds:itemID="{2DD7EE65-4F17-4485-BD9B-5E618004A2C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523CAB43-E706-4A8C-B3FF-692A0E75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7B694-234A-4E7D-9096-699D82C91B89}">
  <ds:schemaRefs>
    <ds:schemaRef ds:uri="Microsoft.SharePoint.Taxonomy.ContentTypeSync"/>
  </ds:schemaRefs>
</ds:datastoreItem>
</file>

<file path=customXml/itemProps5.xml><?xml version="1.0" encoding="utf-8"?>
<ds:datastoreItem xmlns:ds="http://schemas.openxmlformats.org/officeDocument/2006/customXml" ds:itemID="{BDDB9912-5365-419D-AA0E-9B35FB77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Long</dc:creator>
  <cp:keywords/>
  <dc:description/>
  <cp:lastModifiedBy>Kristi Long</cp:lastModifiedBy>
  <cp:revision>6</cp:revision>
  <cp:lastPrinted>2018-04-12T16:16:00Z</cp:lastPrinted>
  <dcterms:created xsi:type="dcterms:W3CDTF">2019-05-01T09:04:00Z</dcterms:created>
  <dcterms:modified xsi:type="dcterms:W3CDTF">2019-05-01T09:36:00Z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130;#Sharon Millar</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http://www.zotero.org/styles/cell-numeric</vt:lpwstr>
  </property>
  <property fmtid="{D5CDD505-2E9C-101B-9397-08002B2CF9AE}" pid="9" name="Mendeley Recent Style Name 2_1">
    <vt:lpwstr>Cell journals (numeric)</vt:lpwstr>
  </property>
  <property fmtid="{D5CDD505-2E9C-101B-9397-08002B2CF9AE}" pid="10" name="Mendeley Recent Style Id 3_1">
    <vt:lpwstr>http://www.zotero.org/styles/elsevier-with-titles</vt:lpwstr>
  </property>
  <property fmtid="{D5CDD505-2E9C-101B-9397-08002B2CF9AE}" pid="11" name="Mendeley Recent Style Name 3_1">
    <vt:lpwstr>Elsevier (numeric, with titles)</vt:lpwstr>
  </property>
  <property fmtid="{D5CDD505-2E9C-101B-9397-08002B2CF9AE}" pid="12" name="Mendeley Recent Style Id 4_1">
    <vt:lpwstr>http://www.zotero.org/styles/harvard-cite-them-right</vt:lpwstr>
  </property>
  <property fmtid="{D5CDD505-2E9C-101B-9397-08002B2CF9AE}" pid="13" name="Mendeley Recent Style Name 4_1">
    <vt:lpwstr>Harvard - Cite Them Right 9th edition</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50dfa0ce-f232-38a3-823a-2bda7a71e0b5</vt:lpwstr>
  </property>
</Properties>
</file>